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9E747">
      <w:pPr>
        <w:jc w:val="center"/>
        <w:rPr>
          <w:rFonts w:ascii="文星标宋" w:hAnsi="文星标宋" w:eastAsia="文星标宋" w:cs="文星标宋"/>
          <w:b w:val="0"/>
          <w:bCs/>
          <w:sz w:val="36"/>
          <w:szCs w:val="36"/>
        </w:rPr>
      </w:pPr>
    </w:p>
    <w:p w14:paraId="3CC8C9C9">
      <w:pPr>
        <w:rPr>
          <w:rFonts w:ascii="文星标宋" w:hAnsi="文星标宋" w:eastAsia="文星标宋" w:cs="文星标宋"/>
          <w:b w:val="0"/>
          <w:bCs/>
          <w:sz w:val="36"/>
          <w:szCs w:val="36"/>
        </w:rPr>
      </w:pPr>
    </w:p>
    <w:p w14:paraId="09DAD868">
      <w:pPr>
        <w:widowControl/>
        <w:jc w:val="left"/>
        <w:rPr>
          <w:rFonts w:ascii="宋体" w:hAnsi="宋体"/>
          <w:bCs/>
          <w:color w:val="000000"/>
          <w:sz w:val="48"/>
          <w:szCs w:val="48"/>
        </w:rPr>
      </w:pPr>
      <w:bookmarkStart w:id="0" w:name="_Toc4271"/>
    </w:p>
    <w:p w14:paraId="19400741">
      <w:pPr>
        <w:spacing w:before="100" w:beforeAutospacing="1" w:after="100" w:afterAutospacing="1" w:line="560" w:lineRule="exact"/>
        <w:jc w:val="center"/>
        <w:rPr>
          <w:rFonts w:hint="eastAsia" w:ascii="方正小标宋简体" w:hAnsi="方正小标宋简体" w:eastAsia="方正小标宋简体" w:cs="方正小标宋简体"/>
          <w:bCs/>
          <w:color w:val="auto"/>
          <w:sz w:val="52"/>
          <w:szCs w:val="52"/>
        </w:rPr>
      </w:pPr>
    </w:p>
    <w:p w14:paraId="60D2217E">
      <w:pPr>
        <w:spacing w:before="100" w:beforeAutospacing="1" w:after="100" w:afterAutospacing="1" w:line="560" w:lineRule="exact"/>
        <w:jc w:val="center"/>
        <w:rPr>
          <w:rFonts w:ascii="方正小标宋简体" w:hAnsi="方正小标宋简体" w:eastAsia="方正小标宋简体" w:cs="方正小标宋简体"/>
          <w:bCs/>
          <w:color w:val="auto"/>
          <w:sz w:val="52"/>
          <w:szCs w:val="52"/>
        </w:rPr>
      </w:pPr>
      <w:r>
        <w:rPr>
          <w:rFonts w:hint="eastAsia" w:ascii="方正小标宋简体" w:hAnsi="方正小标宋简体" w:eastAsia="方正小标宋简体" w:cs="方正小标宋简体"/>
          <w:bCs/>
          <w:color w:val="auto"/>
          <w:sz w:val="52"/>
          <w:szCs w:val="52"/>
        </w:rPr>
        <w:t>第四届全国工业设计职业技能大赛</w:t>
      </w:r>
    </w:p>
    <w:p w14:paraId="7AE509CB">
      <w:pPr>
        <w:spacing w:before="100" w:beforeAutospacing="1" w:after="100" w:afterAutospacing="1" w:line="560" w:lineRule="exact"/>
        <w:jc w:val="center"/>
        <w:rPr>
          <w:rFonts w:ascii="方正小标宋简体" w:hAnsi="方正小标宋简体" w:eastAsia="方正小标宋简体" w:cs="方正小标宋简体"/>
          <w:bCs/>
          <w:color w:val="auto"/>
          <w:sz w:val="52"/>
          <w:szCs w:val="52"/>
        </w:rPr>
      </w:pPr>
      <w:r>
        <w:rPr>
          <w:rFonts w:hint="eastAsia" w:ascii="方正小标宋简体" w:hAnsi="方正小标宋简体" w:eastAsia="方正小标宋简体" w:cs="方正小标宋简体"/>
          <w:bCs/>
          <w:color w:val="auto"/>
          <w:sz w:val="52"/>
          <w:szCs w:val="52"/>
        </w:rPr>
        <w:t>山东省选拔赛</w:t>
      </w:r>
      <w:r>
        <w:rPr>
          <w:rFonts w:hint="eastAsia" w:ascii="方正小标宋简体" w:hAnsi="方正小标宋简体" w:eastAsia="方正小标宋简体" w:cs="方正小标宋简体"/>
          <w:b w:val="0"/>
          <w:bCs/>
          <w:kern w:val="2"/>
          <w:sz w:val="52"/>
          <w:szCs w:val="52"/>
          <w:lang w:val="en-AU"/>
        </w:rPr>
        <w:t>技术工作文件</w:t>
      </w:r>
    </w:p>
    <w:bookmarkEnd w:id="0"/>
    <w:p w14:paraId="1798E89D">
      <w:pPr>
        <w:pStyle w:val="11"/>
        <w:spacing w:line="240" w:lineRule="auto"/>
        <w:ind w:firstLine="0" w:firstLineChars="0"/>
        <w:jc w:val="center"/>
        <w:outlineLvl w:val="0"/>
        <w:rPr>
          <w:rFonts w:ascii="方正小标宋简体" w:hAnsi="方正小标宋简体" w:eastAsia="方正小标宋简体" w:cs="方正小标宋简体"/>
          <w:b w:val="0"/>
          <w:bCs/>
          <w:kern w:val="2"/>
          <w:sz w:val="52"/>
          <w:szCs w:val="52"/>
          <w:lang w:val="en-AU"/>
        </w:rPr>
      </w:pPr>
      <w:bookmarkStart w:id="1" w:name="_Toc5689"/>
      <w:r>
        <w:rPr>
          <w:rFonts w:hint="eastAsia" w:ascii="方正小标宋简体" w:hAnsi="方正小标宋简体" w:eastAsia="方正小标宋简体" w:cs="方正小标宋简体"/>
          <w:b w:val="0"/>
          <w:bCs/>
          <w:kern w:val="2"/>
          <w:sz w:val="52"/>
          <w:szCs w:val="52"/>
        </w:rPr>
        <w:t>包装设计师项目</w:t>
      </w:r>
    </w:p>
    <w:p w14:paraId="7159F9A3">
      <w:pPr>
        <w:pStyle w:val="11"/>
        <w:spacing w:line="240" w:lineRule="auto"/>
        <w:ind w:firstLine="0" w:firstLineChars="0"/>
        <w:jc w:val="center"/>
        <w:outlineLvl w:val="0"/>
        <w:rPr>
          <w:rFonts w:ascii="文星标宋" w:hAnsi="文星标宋" w:eastAsia="文星标宋" w:cs="文星标宋"/>
          <w:b w:val="0"/>
          <w:bCs/>
          <w:sz w:val="36"/>
          <w:szCs w:val="36"/>
        </w:rPr>
      </w:pPr>
    </w:p>
    <w:bookmarkEnd w:id="1"/>
    <w:p w14:paraId="62128D77">
      <w:pPr>
        <w:pStyle w:val="11"/>
        <w:ind w:firstLine="0" w:firstLineChars="0"/>
        <w:rPr>
          <w:rFonts w:ascii="黑体" w:hAnsi="黑体" w:eastAsia="黑体" w:cs="黑体"/>
          <w:sz w:val="32"/>
          <w:szCs w:val="32"/>
        </w:rPr>
      </w:pPr>
    </w:p>
    <w:p w14:paraId="35A9648B">
      <w:pPr>
        <w:pStyle w:val="11"/>
        <w:ind w:firstLine="0" w:firstLineChars="0"/>
        <w:rPr>
          <w:rFonts w:ascii="黑体" w:hAnsi="黑体" w:eastAsia="黑体" w:cs="黑体"/>
          <w:sz w:val="32"/>
          <w:szCs w:val="32"/>
        </w:rPr>
      </w:pPr>
    </w:p>
    <w:p w14:paraId="4F4085F3">
      <w:pPr>
        <w:pStyle w:val="11"/>
        <w:ind w:firstLine="0" w:firstLineChars="0"/>
        <w:rPr>
          <w:rFonts w:ascii="黑体" w:hAnsi="黑体" w:eastAsia="黑体" w:cs="黑体"/>
          <w:sz w:val="32"/>
          <w:szCs w:val="32"/>
        </w:rPr>
      </w:pPr>
    </w:p>
    <w:p w14:paraId="53D06801">
      <w:pPr>
        <w:pStyle w:val="11"/>
        <w:ind w:firstLine="0" w:firstLineChars="0"/>
        <w:rPr>
          <w:rFonts w:ascii="黑体" w:hAnsi="黑体" w:eastAsia="黑体" w:cs="黑体"/>
          <w:sz w:val="32"/>
          <w:szCs w:val="32"/>
        </w:rPr>
      </w:pPr>
    </w:p>
    <w:p w14:paraId="6175B6D6">
      <w:pPr>
        <w:pStyle w:val="11"/>
        <w:ind w:firstLine="0" w:firstLineChars="0"/>
        <w:rPr>
          <w:rFonts w:ascii="黑体" w:hAnsi="黑体" w:eastAsia="黑体" w:cs="黑体"/>
          <w:sz w:val="32"/>
          <w:szCs w:val="32"/>
        </w:rPr>
      </w:pPr>
    </w:p>
    <w:p w14:paraId="455A682F">
      <w:pPr>
        <w:pStyle w:val="11"/>
        <w:ind w:firstLine="643"/>
        <w:rPr>
          <w:rFonts w:ascii="黑体" w:hAnsi="黑体" w:eastAsia="黑体" w:cs="黑体"/>
          <w:sz w:val="32"/>
          <w:szCs w:val="32"/>
        </w:rPr>
      </w:pPr>
    </w:p>
    <w:p w14:paraId="0E04D6D9">
      <w:pPr>
        <w:pStyle w:val="11"/>
        <w:ind w:firstLine="643"/>
        <w:rPr>
          <w:rFonts w:ascii="黑体" w:hAnsi="黑体" w:eastAsia="黑体" w:cs="黑体"/>
          <w:sz w:val="32"/>
          <w:szCs w:val="32"/>
        </w:rPr>
      </w:pPr>
    </w:p>
    <w:p w14:paraId="7C22EDB0">
      <w:pPr>
        <w:pStyle w:val="11"/>
        <w:ind w:firstLine="0" w:firstLineChars="0"/>
        <w:jc w:val="center"/>
        <w:outlineLvl w:val="0"/>
        <w:rPr>
          <w:rFonts w:hint="eastAsia" w:ascii="仿宋_GB2312" w:hAnsi="仿宋_GB2312" w:eastAsia="仿宋_GB2312" w:cs="仿宋_GB2312"/>
          <w:b w:val="0"/>
          <w:kern w:val="2"/>
          <w:sz w:val="32"/>
          <w:szCs w:val="32"/>
        </w:rPr>
      </w:pPr>
      <w:r>
        <w:rPr>
          <w:rFonts w:hint="eastAsia" w:ascii="仿宋_GB2312" w:hAnsi="仿宋_GB2312" w:eastAsia="仿宋_GB2312" w:cs="仿宋_GB2312"/>
          <w:b w:val="0"/>
          <w:kern w:val="2"/>
          <w:sz w:val="32"/>
          <w:szCs w:val="32"/>
        </w:rPr>
        <w:t>第四届全国工业设计职业技能大赛</w:t>
      </w:r>
    </w:p>
    <w:p w14:paraId="053071BE">
      <w:pPr>
        <w:pStyle w:val="11"/>
        <w:ind w:firstLine="0" w:firstLineChars="0"/>
        <w:jc w:val="center"/>
        <w:outlineLvl w:val="0"/>
        <w:rPr>
          <w:rFonts w:ascii="仿宋_GB2312" w:hAnsi="仿宋_GB2312" w:eastAsia="仿宋_GB2312" w:cs="仿宋_GB2312"/>
          <w:b w:val="0"/>
          <w:kern w:val="2"/>
          <w:sz w:val="32"/>
          <w:szCs w:val="32"/>
          <w:lang w:val="en-AU"/>
        </w:rPr>
      </w:pPr>
      <w:r>
        <w:rPr>
          <w:rFonts w:hint="eastAsia" w:ascii="仿宋_GB2312" w:hAnsi="仿宋_GB2312" w:eastAsia="仿宋_GB2312" w:cs="仿宋_GB2312"/>
          <w:b w:val="0"/>
          <w:kern w:val="2"/>
          <w:sz w:val="32"/>
          <w:szCs w:val="32"/>
        </w:rPr>
        <w:t>山东省选拔赛</w:t>
      </w:r>
      <w:r>
        <w:rPr>
          <w:rFonts w:hint="eastAsia" w:ascii="仿宋_GB2312" w:hAnsi="仿宋_GB2312" w:eastAsia="仿宋_GB2312" w:cs="仿宋_GB2312"/>
          <w:b w:val="0"/>
          <w:kern w:val="2"/>
          <w:sz w:val="32"/>
          <w:szCs w:val="32"/>
          <w:lang w:val="en-AU"/>
        </w:rPr>
        <w:t>组委会办公室技术工作组</w:t>
      </w:r>
    </w:p>
    <w:p w14:paraId="5B8C1550">
      <w:pPr>
        <w:pStyle w:val="11"/>
        <w:ind w:firstLine="0" w:firstLineChars="0"/>
        <w:jc w:val="center"/>
        <w:outlineLvl w:val="0"/>
        <w:rPr>
          <w:rFonts w:ascii="仿宋_GB2312" w:hAnsi="仿宋_GB2312" w:eastAsia="仿宋_GB2312" w:cs="仿宋_GB2312"/>
          <w:b w:val="0"/>
          <w:kern w:val="2"/>
          <w:sz w:val="32"/>
          <w:szCs w:val="32"/>
        </w:rPr>
      </w:pPr>
      <w:r>
        <w:rPr>
          <w:rFonts w:hint="eastAsia" w:ascii="仿宋_GB2312" w:hAnsi="仿宋_GB2312" w:eastAsia="仿宋_GB2312" w:cs="仿宋_GB2312"/>
          <w:b w:val="0"/>
          <w:kern w:val="2"/>
          <w:sz w:val="32"/>
          <w:szCs w:val="32"/>
        </w:rPr>
        <w:t>2024年9月</w:t>
      </w:r>
    </w:p>
    <w:p w14:paraId="0DE076E2">
      <w:pPr>
        <w:spacing w:after="0" w:line="240" w:lineRule="auto"/>
        <w:jc w:val="left"/>
        <w:rPr>
          <w:rFonts w:hint="eastAsia" w:ascii="黑体" w:hAnsi="黑体" w:eastAsia="黑体" w:cs="黑体"/>
          <w:b/>
          <w:color w:val="auto"/>
          <w:sz w:val="44"/>
          <w:szCs w:val="44"/>
        </w:rPr>
      </w:pPr>
      <w:r>
        <w:rPr>
          <w:rFonts w:hint="eastAsia" w:ascii="黑体" w:hAnsi="黑体" w:eastAsia="黑体" w:cs="黑体"/>
          <w:b/>
          <w:color w:val="auto"/>
          <w:sz w:val="44"/>
          <w:szCs w:val="44"/>
        </w:rPr>
        <w:br w:type="page"/>
      </w:r>
    </w:p>
    <w:p w14:paraId="31E301F8">
      <w:pPr>
        <w:spacing w:after="160" w:line="560" w:lineRule="exact"/>
        <w:jc w:val="center"/>
        <w:rPr>
          <w:rFonts w:ascii="黑体" w:hAnsi="黑体" w:eastAsia="黑体" w:cs="黑体"/>
          <w:color w:val="auto"/>
          <w:sz w:val="44"/>
          <w:szCs w:val="44"/>
        </w:rPr>
      </w:pPr>
      <w:r>
        <w:rPr>
          <w:rFonts w:hint="eastAsia" w:ascii="黑体" w:hAnsi="黑体" w:eastAsia="黑体" w:cs="黑体"/>
          <w:b/>
          <w:color w:val="auto"/>
          <w:sz w:val="44"/>
          <w:szCs w:val="44"/>
        </w:rPr>
        <w:t>目   录</w:t>
      </w:r>
    </w:p>
    <w:p w14:paraId="56A29216">
      <w:pPr>
        <w:spacing w:after="160" w:line="560" w:lineRule="exact"/>
        <w:ind w:firstLine="640" w:firstLineChars="200"/>
        <w:jc w:val="distribute"/>
        <w:rPr>
          <w:rFonts w:ascii="仿宋_GB2312" w:hAnsi="仿宋_GB2312" w:eastAsia="仿宋_GB2312" w:cs="仿宋_GB2312"/>
          <w:color w:val="auto"/>
          <w:szCs w:val="32"/>
        </w:rPr>
      </w:pPr>
    </w:p>
    <w:p w14:paraId="2641C104">
      <w:pPr>
        <w:spacing w:line="660" w:lineRule="exact"/>
        <w:ind w:firstLine="640" w:firstLineChars="200"/>
        <w:jc w:val="distribute"/>
        <w:rPr>
          <w:rFonts w:ascii="仿宋" w:hAnsi="仿宋" w:eastAsia="仿宋_GB2312" w:cs="仿宋"/>
          <w:color w:val="auto"/>
          <w:szCs w:val="32"/>
        </w:rPr>
      </w:pPr>
      <w:r>
        <w:rPr>
          <w:rFonts w:hint="eastAsia" w:ascii="仿宋" w:hAnsi="仿宋" w:eastAsia="仿宋_GB2312" w:cs="仿宋"/>
          <w:color w:val="auto"/>
          <w:szCs w:val="32"/>
        </w:rPr>
        <w:t>一、技术描述…………………………………………………1</w:t>
      </w:r>
    </w:p>
    <w:p w14:paraId="3CDF2DF0">
      <w:pPr>
        <w:spacing w:line="660" w:lineRule="exact"/>
        <w:ind w:firstLine="640" w:firstLineChars="200"/>
        <w:jc w:val="distribute"/>
        <w:rPr>
          <w:rFonts w:ascii="仿宋" w:hAnsi="仿宋" w:eastAsia="仿宋_GB2312" w:cs="仿宋"/>
          <w:color w:val="auto"/>
          <w:szCs w:val="32"/>
        </w:rPr>
      </w:pPr>
      <w:r>
        <w:rPr>
          <w:rFonts w:hint="eastAsia" w:ascii="仿宋" w:hAnsi="仿宋" w:eastAsia="仿宋_GB2312" w:cs="仿宋"/>
          <w:color w:val="auto"/>
          <w:szCs w:val="32"/>
        </w:rPr>
        <w:t>（一）项目概要……………………………………………1</w:t>
      </w:r>
    </w:p>
    <w:p w14:paraId="31240947">
      <w:pPr>
        <w:spacing w:line="660" w:lineRule="exact"/>
        <w:ind w:firstLine="640" w:firstLineChars="200"/>
        <w:jc w:val="distribute"/>
        <w:rPr>
          <w:rFonts w:ascii="仿宋" w:hAnsi="仿宋" w:eastAsia="仿宋_GB2312" w:cs="仿宋"/>
          <w:color w:val="auto"/>
          <w:szCs w:val="32"/>
        </w:rPr>
      </w:pPr>
      <w:r>
        <w:rPr>
          <w:rFonts w:hint="eastAsia" w:ascii="仿宋" w:hAnsi="仿宋" w:eastAsia="仿宋_GB2312" w:cs="仿宋"/>
          <w:color w:val="auto"/>
          <w:szCs w:val="32"/>
        </w:rPr>
        <w:t>（二）基本知识与能力要求………………………………1</w:t>
      </w:r>
    </w:p>
    <w:p w14:paraId="0B9FBF6E">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二、试题及评判标准………………………………………</w:t>
      </w:r>
      <w:r>
        <w:rPr>
          <w:rFonts w:hint="eastAsia" w:ascii="仿宋" w:hAnsi="仿宋" w:eastAsia="仿宋_GB2312" w:cs="仿宋"/>
          <w:color w:val="auto"/>
          <w:szCs w:val="32"/>
          <w:lang w:val="en-US" w:eastAsia="zh-CN"/>
        </w:rPr>
        <w:t>5</w:t>
      </w:r>
    </w:p>
    <w:p w14:paraId="1B29BAC4">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（一）</w:t>
      </w:r>
      <w:r>
        <w:rPr>
          <w:rFonts w:hint="eastAsia" w:ascii="仿宋" w:hAnsi="仿宋" w:eastAsia="仿宋_GB2312" w:cs="仿宋"/>
          <w:color w:val="auto"/>
          <w:szCs w:val="32"/>
          <w:lang w:eastAsia="zh-Hans"/>
        </w:rPr>
        <w:t>试题</w:t>
      </w:r>
      <w:r>
        <w:rPr>
          <w:rFonts w:hint="eastAsia" w:ascii="仿宋" w:hAnsi="仿宋" w:eastAsia="仿宋_GB2312" w:cs="仿宋"/>
          <w:color w:val="auto"/>
          <w:szCs w:val="32"/>
        </w:rPr>
        <w:t>…………………………………………………</w:t>
      </w:r>
      <w:r>
        <w:rPr>
          <w:rFonts w:hint="eastAsia" w:ascii="仿宋" w:hAnsi="仿宋" w:eastAsia="仿宋_GB2312" w:cs="仿宋"/>
          <w:color w:val="auto"/>
          <w:szCs w:val="32"/>
          <w:lang w:val="en-US" w:eastAsia="zh-CN"/>
        </w:rPr>
        <w:t>5</w:t>
      </w:r>
    </w:p>
    <w:p w14:paraId="7120C65D">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w:t>
      </w:r>
      <w:r>
        <w:rPr>
          <w:rFonts w:hint="eastAsia" w:ascii="仿宋" w:hAnsi="仿宋" w:eastAsia="仿宋_GB2312" w:cs="仿宋"/>
          <w:color w:val="auto"/>
          <w:szCs w:val="32"/>
          <w:lang w:eastAsia="zh-Hans"/>
        </w:rPr>
        <w:t>二）</w:t>
      </w:r>
      <w:r>
        <w:rPr>
          <w:rFonts w:hint="eastAsia" w:ascii="仿宋" w:hAnsi="仿宋" w:eastAsia="仿宋_GB2312" w:cs="仿宋"/>
          <w:color w:val="auto"/>
          <w:szCs w:val="32"/>
        </w:rPr>
        <w:t>比赛时间及试题具体内容…………………………</w:t>
      </w:r>
      <w:r>
        <w:rPr>
          <w:rFonts w:hint="eastAsia" w:ascii="仿宋" w:hAnsi="仿宋" w:eastAsia="仿宋_GB2312" w:cs="仿宋"/>
          <w:color w:val="auto"/>
          <w:szCs w:val="32"/>
          <w:lang w:val="en-US" w:eastAsia="zh-CN"/>
        </w:rPr>
        <w:t>6</w:t>
      </w:r>
    </w:p>
    <w:p w14:paraId="7223EB38">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w:t>
      </w:r>
      <w:r>
        <w:rPr>
          <w:rFonts w:hint="eastAsia" w:ascii="仿宋" w:hAnsi="仿宋" w:eastAsia="仿宋_GB2312" w:cs="仿宋"/>
          <w:color w:val="auto"/>
          <w:szCs w:val="32"/>
          <w:lang w:eastAsia="zh-Hans"/>
        </w:rPr>
        <w:t>三</w:t>
      </w:r>
      <w:r>
        <w:rPr>
          <w:rFonts w:hint="eastAsia" w:ascii="仿宋" w:hAnsi="仿宋" w:eastAsia="仿宋_GB2312" w:cs="仿宋"/>
          <w:color w:val="auto"/>
          <w:szCs w:val="32"/>
        </w:rPr>
        <w:t>）</w:t>
      </w:r>
      <w:r>
        <w:rPr>
          <w:rFonts w:hint="eastAsia" w:ascii="仿宋" w:hAnsi="仿宋" w:eastAsia="仿宋_GB2312" w:cs="仿宋"/>
          <w:color w:val="auto"/>
          <w:szCs w:val="32"/>
          <w:lang w:eastAsia="zh-Hans"/>
        </w:rPr>
        <w:t>评判标准</w:t>
      </w:r>
      <w:r>
        <w:rPr>
          <w:rFonts w:hint="eastAsia" w:ascii="仿宋" w:hAnsi="仿宋" w:eastAsia="仿宋_GB2312" w:cs="仿宋"/>
          <w:color w:val="auto"/>
          <w:szCs w:val="32"/>
        </w:rPr>
        <w:t>……………………………………………</w:t>
      </w:r>
      <w:r>
        <w:rPr>
          <w:rFonts w:hint="eastAsia" w:ascii="仿宋" w:hAnsi="仿宋" w:eastAsia="仿宋_GB2312" w:cs="仿宋"/>
          <w:color w:val="auto"/>
          <w:szCs w:val="32"/>
          <w:lang w:val="en-US" w:eastAsia="zh-CN"/>
        </w:rPr>
        <w:t>7</w:t>
      </w:r>
    </w:p>
    <w:p w14:paraId="607B8BFA">
      <w:pPr>
        <w:spacing w:line="660" w:lineRule="exact"/>
        <w:ind w:left="640" w:leftChars="200" w:firstLine="0" w:firstLineChars="0"/>
        <w:jc w:val="distribute"/>
        <w:rPr>
          <w:rFonts w:hint="eastAsia" w:ascii="仿宋" w:hAnsi="仿宋" w:eastAsia="仿宋_GB2312" w:cs="仿宋"/>
          <w:color w:val="auto"/>
          <w:szCs w:val="32"/>
          <w:lang w:val="en-US" w:eastAsia="zh-CN"/>
        </w:rPr>
      </w:pPr>
      <w:r>
        <w:rPr>
          <w:rFonts w:hint="eastAsia" w:ascii="仿宋" w:hAnsi="仿宋" w:eastAsia="仿宋_GB2312" w:cs="仿宋"/>
          <w:color w:val="auto"/>
          <w:szCs w:val="32"/>
        </w:rPr>
        <w:t>三、竞赛细则……………………………………………</w:t>
      </w:r>
      <w:r>
        <w:rPr>
          <w:rFonts w:hint="eastAsia" w:ascii="仿宋" w:hAnsi="仿宋" w:eastAsia="仿宋_GB2312" w:cs="仿宋"/>
          <w:color w:val="auto"/>
          <w:szCs w:val="32"/>
          <w:lang w:val="en-US" w:eastAsia="zh-CN"/>
        </w:rPr>
        <w:t>9</w:t>
      </w:r>
    </w:p>
    <w:p w14:paraId="746CB301">
      <w:pPr>
        <w:spacing w:line="660" w:lineRule="exact"/>
        <w:ind w:left="640" w:leftChars="200" w:firstLine="0" w:firstLineChars="0"/>
        <w:jc w:val="distribute"/>
        <w:rPr>
          <w:rFonts w:hint="eastAsia" w:ascii="仿宋" w:hAnsi="仿宋" w:eastAsia="仿宋_GB2312" w:cs="仿宋"/>
          <w:color w:val="auto"/>
          <w:szCs w:val="32"/>
          <w:lang w:val="en-US" w:eastAsia="zh-CN"/>
        </w:rPr>
      </w:pPr>
      <w:r>
        <w:rPr>
          <w:rFonts w:hint="eastAsia" w:ascii="仿宋" w:hAnsi="仿宋" w:eastAsia="仿宋_GB2312" w:cs="仿宋"/>
          <w:color w:val="auto"/>
          <w:szCs w:val="32"/>
        </w:rPr>
        <w:t>四、</w:t>
      </w:r>
      <w:r>
        <w:rPr>
          <w:rFonts w:hint="eastAsia" w:ascii="仿宋" w:hAnsi="仿宋" w:eastAsia="仿宋_GB2312" w:cs="仿宋"/>
          <w:color w:val="auto"/>
          <w:szCs w:val="32"/>
          <w:lang w:eastAsia="zh-Hans"/>
        </w:rPr>
        <w:t>竞赛场地、设施设备等安排</w:t>
      </w:r>
      <w:r>
        <w:rPr>
          <w:rFonts w:hint="eastAsia" w:ascii="仿宋" w:hAnsi="仿宋" w:eastAsia="仿宋_GB2312" w:cs="仿宋"/>
          <w:color w:val="auto"/>
          <w:szCs w:val="32"/>
        </w:rPr>
        <w:t>………………………1</w:t>
      </w:r>
      <w:r>
        <w:rPr>
          <w:rFonts w:hint="eastAsia" w:ascii="仿宋" w:hAnsi="仿宋" w:eastAsia="仿宋_GB2312" w:cs="仿宋"/>
          <w:color w:val="auto"/>
          <w:szCs w:val="32"/>
          <w:lang w:val="en-US" w:eastAsia="zh-CN"/>
        </w:rPr>
        <w:t>0</w:t>
      </w:r>
    </w:p>
    <w:p w14:paraId="7273A436">
      <w:pPr>
        <w:spacing w:line="660" w:lineRule="exact"/>
        <w:ind w:left="602"/>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（一）</w:t>
      </w:r>
      <w:r>
        <w:rPr>
          <w:rFonts w:hint="eastAsia" w:ascii="仿宋" w:hAnsi="仿宋" w:eastAsia="仿宋_GB2312" w:cs="仿宋"/>
          <w:color w:val="auto"/>
          <w:szCs w:val="32"/>
          <w:lang w:eastAsia="zh-Hans"/>
        </w:rPr>
        <w:t>赛场规格要求</w:t>
      </w:r>
      <w:r>
        <w:rPr>
          <w:rFonts w:hint="eastAsia" w:ascii="仿宋" w:hAnsi="仿宋" w:eastAsia="仿宋_GB2312" w:cs="仿宋"/>
          <w:color w:val="auto"/>
          <w:szCs w:val="32"/>
        </w:rPr>
        <w:t>………………………………………1</w:t>
      </w:r>
      <w:r>
        <w:rPr>
          <w:rFonts w:hint="eastAsia" w:ascii="仿宋" w:hAnsi="仿宋" w:eastAsia="仿宋_GB2312" w:cs="仿宋"/>
          <w:color w:val="auto"/>
          <w:szCs w:val="32"/>
          <w:lang w:val="en-US" w:eastAsia="zh-CN"/>
        </w:rPr>
        <w:t>0</w:t>
      </w:r>
    </w:p>
    <w:p w14:paraId="39282071">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w:t>
      </w:r>
      <w:r>
        <w:rPr>
          <w:rFonts w:hint="eastAsia" w:ascii="仿宋" w:hAnsi="仿宋" w:eastAsia="仿宋_GB2312" w:cs="仿宋"/>
          <w:color w:val="auto"/>
          <w:szCs w:val="32"/>
          <w:lang w:eastAsia="zh-Hans"/>
        </w:rPr>
        <w:t>二）场地布局图</w:t>
      </w:r>
      <w:r>
        <w:rPr>
          <w:rFonts w:hint="eastAsia" w:ascii="仿宋" w:hAnsi="仿宋" w:eastAsia="仿宋_GB2312" w:cs="仿宋"/>
          <w:color w:val="auto"/>
          <w:szCs w:val="32"/>
        </w:rPr>
        <w:t>…………………………………………1</w:t>
      </w:r>
      <w:r>
        <w:rPr>
          <w:rFonts w:hint="eastAsia" w:ascii="仿宋" w:hAnsi="仿宋" w:eastAsia="仿宋_GB2312" w:cs="仿宋"/>
          <w:color w:val="auto"/>
          <w:szCs w:val="32"/>
          <w:lang w:val="en-US" w:eastAsia="zh-CN"/>
        </w:rPr>
        <w:t>0</w:t>
      </w:r>
    </w:p>
    <w:p w14:paraId="359C4281">
      <w:pPr>
        <w:pStyle w:val="11"/>
        <w:spacing w:line="660" w:lineRule="exact"/>
        <w:ind w:firstLine="640"/>
        <w:rPr>
          <w:rFonts w:hint="eastAsia" w:ascii="仿宋" w:hAnsi="仿宋" w:eastAsia="仿宋_GB2312" w:cs="仿宋"/>
          <w:color w:val="auto"/>
          <w:szCs w:val="32"/>
          <w:lang w:eastAsia="zh-CN"/>
        </w:rPr>
      </w:pPr>
      <w:r>
        <w:rPr>
          <w:rFonts w:hint="eastAsia" w:ascii="仿宋" w:hAnsi="仿宋" w:cs="仿宋"/>
          <w:color w:val="auto"/>
          <w:szCs w:val="32"/>
        </w:rPr>
        <w:t>（</w:t>
      </w:r>
      <w:r>
        <w:rPr>
          <w:rFonts w:hint="eastAsia" w:ascii="仿宋" w:hAnsi="仿宋" w:cs="仿宋"/>
          <w:color w:val="auto"/>
          <w:szCs w:val="32"/>
          <w:lang w:eastAsia="zh-Hans"/>
        </w:rPr>
        <w:t>三</w:t>
      </w:r>
      <w:r>
        <w:rPr>
          <w:rFonts w:hint="eastAsia" w:ascii="仿宋" w:hAnsi="仿宋" w:cs="仿宋"/>
          <w:color w:val="auto"/>
          <w:szCs w:val="32"/>
        </w:rPr>
        <w:t>）</w:t>
      </w:r>
      <w:r>
        <w:rPr>
          <w:rFonts w:hint="eastAsia" w:ascii="仿宋" w:hAnsi="仿宋" w:cs="仿宋"/>
          <w:color w:val="auto"/>
          <w:szCs w:val="32"/>
          <w:lang w:eastAsia="zh-Hans"/>
        </w:rPr>
        <w:t>基础设施清单</w:t>
      </w:r>
      <w:r>
        <w:rPr>
          <w:rFonts w:hint="eastAsia" w:ascii="仿宋" w:hAnsi="仿宋" w:cs="仿宋"/>
          <w:color w:val="auto"/>
          <w:szCs w:val="32"/>
        </w:rPr>
        <w:t>………………………………………1</w:t>
      </w:r>
      <w:r>
        <w:rPr>
          <w:rFonts w:hint="eastAsia" w:ascii="仿宋" w:hAnsi="仿宋" w:cs="仿宋"/>
          <w:color w:val="auto"/>
          <w:szCs w:val="32"/>
          <w:lang w:val="en-US" w:eastAsia="zh-CN"/>
        </w:rPr>
        <w:t>1</w:t>
      </w:r>
    </w:p>
    <w:p w14:paraId="1043FE6A">
      <w:pPr>
        <w:spacing w:line="660" w:lineRule="exact"/>
        <w:ind w:firstLine="640" w:firstLineChars="200"/>
        <w:jc w:val="distribute"/>
        <w:rPr>
          <w:rFonts w:hint="eastAsia" w:ascii="仿宋" w:hAnsi="仿宋" w:eastAsia="仿宋_GB2312" w:cs="仿宋"/>
          <w:color w:val="auto"/>
          <w:szCs w:val="32"/>
          <w:lang w:eastAsia="zh-CN"/>
        </w:rPr>
      </w:pPr>
      <w:r>
        <w:rPr>
          <w:rFonts w:hint="eastAsia" w:ascii="仿宋" w:hAnsi="仿宋" w:eastAsia="仿宋_GB2312" w:cs="仿宋"/>
          <w:color w:val="auto"/>
          <w:szCs w:val="32"/>
        </w:rPr>
        <w:t>五、安全、健康规定………………………………………1</w:t>
      </w:r>
      <w:r>
        <w:rPr>
          <w:rFonts w:hint="eastAsia" w:ascii="仿宋" w:hAnsi="仿宋" w:eastAsia="仿宋_GB2312" w:cs="仿宋"/>
          <w:color w:val="auto"/>
          <w:szCs w:val="32"/>
          <w:lang w:val="en-US" w:eastAsia="zh-CN"/>
        </w:rPr>
        <w:t>3</w:t>
      </w:r>
    </w:p>
    <w:p w14:paraId="04736DB3">
      <w:pPr>
        <w:pStyle w:val="11"/>
        <w:spacing w:line="660" w:lineRule="exact"/>
        <w:ind w:firstLine="640"/>
        <w:rPr>
          <w:rFonts w:hint="eastAsia" w:ascii="仿宋" w:hAnsi="仿宋" w:eastAsia="仿宋_GB2312" w:cs="仿宋"/>
          <w:color w:val="auto"/>
          <w:szCs w:val="32"/>
          <w:lang w:eastAsia="zh-CN"/>
        </w:rPr>
      </w:pPr>
      <w:r>
        <w:rPr>
          <w:rFonts w:hint="eastAsia" w:ascii="仿宋" w:hAnsi="仿宋" w:cs="仿宋"/>
          <w:color w:val="auto"/>
          <w:szCs w:val="32"/>
        </w:rPr>
        <w:t>六、</w:t>
      </w:r>
      <w:r>
        <w:rPr>
          <w:rFonts w:hint="eastAsia" w:ascii="仿宋" w:hAnsi="仿宋" w:cs="仿宋"/>
          <w:b w:val="0"/>
          <w:bCs w:val="0"/>
          <w:color w:val="auto"/>
          <w:szCs w:val="32"/>
          <w:lang w:eastAsia="zh-Hans"/>
        </w:rPr>
        <w:t>申诉与仲裁</w:t>
      </w:r>
      <w:r>
        <w:rPr>
          <w:rFonts w:hint="eastAsia" w:ascii="仿宋" w:hAnsi="仿宋" w:cs="仿宋"/>
          <w:color w:val="auto"/>
          <w:szCs w:val="32"/>
        </w:rPr>
        <w:t>……………………………………………1</w:t>
      </w:r>
      <w:r>
        <w:rPr>
          <w:rFonts w:hint="eastAsia" w:ascii="仿宋" w:hAnsi="仿宋" w:cs="仿宋"/>
          <w:color w:val="auto"/>
          <w:szCs w:val="32"/>
          <w:lang w:val="en-US" w:eastAsia="zh-CN"/>
        </w:rPr>
        <w:t>4</w:t>
      </w:r>
    </w:p>
    <w:p w14:paraId="018A1BD4">
      <w:pPr>
        <w:pStyle w:val="11"/>
        <w:spacing w:line="660" w:lineRule="exact"/>
        <w:ind w:firstLine="640"/>
        <w:rPr>
          <w:rFonts w:hint="eastAsia" w:ascii="仿宋" w:hAnsi="仿宋" w:eastAsia="仿宋_GB2312" w:cs="仿宋"/>
          <w:color w:val="auto"/>
          <w:szCs w:val="32"/>
          <w:lang w:eastAsia="zh-CN"/>
        </w:rPr>
      </w:pPr>
      <w:r>
        <w:rPr>
          <w:rFonts w:hint="eastAsia" w:ascii="仿宋" w:hAnsi="仿宋" w:cs="仿宋"/>
          <w:color w:val="auto"/>
          <w:szCs w:val="32"/>
          <w:lang w:val="en-US" w:eastAsia="zh-CN"/>
        </w:rPr>
        <w:t>七</w:t>
      </w:r>
      <w:r>
        <w:rPr>
          <w:rFonts w:hint="eastAsia" w:ascii="仿宋" w:hAnsi="仿宋" w:eastAsia="仿宋_GB2312" w:cs="仿宋"/>
          <w:color w:val="auto"/>
          <w:szCs w:val="32"/>
        </w:rPr>
        <w:t>、其他……………</w:t>
      </w:r>
      <w:r>
        <w:rPr>
          <w:rFonts w:hint="eastAsia" w:ascii="仿宋" w:hAnsi="仿宋" w:cs="仿宋"/>
          <w:color w:val="auto"/>
          <w:szCs w:val="32"/>
        </w:rPr>
        <w:t>……………</w:t>
      </w:r>
      <w:r>
        <w:rPr>
          <w:rFonts w:hint="eastAsia" w:ascii="仿宋" w:hAnsi="仿宋" w:eastAsia="仿宋_GB2312" w:cs="仿宋"/>
          <w:color w:val="auto"/>
          <w:szCs w:val="32"/>
        </w:rPr>
        <w:t>…………………………1</w:t>
      </w:r>
      <w:r>
        <w:rPr>
          <w:rFonts w:hint="eastAsia" w:ascii="仿宋" w:hAnsi="仿宋" w:cs="仿宋"/>
          <w:color w:val="auto"/>
          <w:szCs w:val="32"/>
          <w:lang w:val="en-US" w:eastAsia="zh-CN"/>
        </w:rPr>
        <w:t>4</w:t>
      </w:r>
    </w:p>
    <w:p w14:paraId="67434789">
      <w:pPr>
        <w:pStyle w:val="11"/>
        <w:spacing w:line="660" w:lineRule="exact"/>
        <w:ind w:firstLine="640"/>
        <w:rPr>
          <w:rFonts w:hint="eastAsia" w:ascii="仿宋" w:hAnsi="仿宋" w:eastAsia="仿宋_GB2312" w:cs="仿宋"/>
          <w:color w:val="auto"/>
          <w:szCs w:val="32"/>
          <w:lang w:eastAsia="zh-CN"/>
        </w:rPr>
      </w:pPr>
      <w:r>
        <w:rPr>
          <w:rFonts w:hint="eastAsia" w:ascii="仿宋" w:hAnsi="仿宋" w:cs="仿宋"/>
          <w:color w:val="auto"/>
          <w:szCs w:val="32"/>
          <w:lang w:val="en-US" w:eastAsia="zh-CN"/>
        </w:rPr>
        <w:t>八</w:t>
      </w:r>
      <w:r>
        <w:rPr>
          <w:rFonts w:hint="eastAsia" w:ascii="仿宋" w:hAnsi="仿宋" w:eastAsia="仿宋_GB2312" w:cs="仿宋"/>
          <w:color w:val="auto"/>
          <w:szCs w:val="32"/>
        </w:rPr>
        <w:t>、</w:t>
      </w:r>
      <w:r>
        <w:rPr>
          <w:rFonts w:hint="eastAsia" w:ascii="仿宋" w:hAnsi="仿宋" w:cs="仿宋"/>
          <w:b w:val="0"/>
          <w:bCs w:val="0"/>
          <w:color w:val="auto"/>
          <w:szCs w:val="32"/>
          <w:lang w:eastAsia="zh-Hans"/>
        </w:rPr>
        <w:t>附件（样题）</w:t>
      </w:r>
      <w:r>
        <w:rPr>
          <w:rFonts w:hint="eastAsia" w:ascii="仿宋" w:hAnsi="仿宋" w:eastAsia="仿宋_GB2312" w:cs="仿宋"/>
          <w:color w:val="auto"/>
          <w:szCs w:val="32"/>
        </w:rPr>
        <w:t>……</w:t>
      </w:r>
      <w:r>
        <w:rPr>
          <w:rFonts w:hint="eastAsia" w:ascii="仿宋" w:hAnsi="仿宋" w:cs="仿宋"/>
          <w:color w:val="auto"/>
          <w:szCs w:val="32"/>
        </w:rPr>
        <w:t>…</w:t>
      </w:r>
      <w:r>
        <w:rPr>
          <w:rFonts w:hint="eastAsia" w:ascii="仿宋" w:hAnsi="仿宋" w:eastAsia="仿宋_GB2312" w:cs="仿宋"/>
          <w:color w:val="auto"/>
          <w:szCs w:val="32"/>
        </w:rPr>
        <w:t>…………………………………1</w:t>
      </w:r>
      <w:r>
        <w:rPr>
          <w:rFonts w:hint="eastAsia" w:ascii="仿宋" w:hAnsi="仿宋" w:cs="仿宋"/>
          <w:color w:val="auto"/>
          <w:szCs w:val="32"/>
          <w:lang w:val="en-US" w:eastAsia="zh-CN"/>
        </w:rPr>
        <w:t>5</w:t>
      </w:r>
    </w:p>
    <w:p w14:paraId="487137D3">
      <w:pPr>
        <w:spacing w:line="586" w:lineRule="exact"/>
        <w:ind w:firstLine="640" w:firstLineChars="200"/>
        <w:rPr>
          <w:rFonts w:hint="eastAsia" w:ascii="LinTimes" w:hAnsi="LinTimes" w:eastAsia="黑体" w:cs="LinTimes"/>
          <w:bCs/>
          <w:color w:val="auto"/>
          <w:szCs w:val="32"/>
        </w:rPr>
      </w:pPr>
    </w:p>
    <w:p w14:paraId="056E30AA">
      <w:pPr>
        <w:spacing w:line="586" w:lineRule="exact"/>
        <w:ind w:firstLine="640" w:firstLineChars="200"/>
        <w:rPr>
          <w:rFonts w:hint="eastAsia" w:ascii="LinTimes" w:hAnsi="LinTimes" w:eastAsia="黑体" w:cs="LinTimes"/>
          <w:bCs/>
          <w:color w:val="auto"/>
          <w:szCs w:val="32"/>
        </w:rPr>
        <w:sectPr>
          <w:headerReference r:id="rId3" w:type="default"/>
          <w:footerReference r:id="rId4" w:type="default"/>
          <w:pgSz w:w="11906" w:h="16838"/>
          <w:pgMar w:top="2098" w:right="1531" w:bottom="1814" w:left="1531" w:header="851" w:footer="1587" w:gutter="0"/>
          <w:pgNumType w:start="1"/>
          <w:cols w:space="0" w:num="1"/>
          <w:docGrid w:type="linesAndChars" w:linePitch="319" w:charSpace="0"/>
        </w:sectPr>
      </w:pPr>
    </w:p>
    <w:p w14:paraId="7111DCD5">
      <w:pPr>
        <w:spacing w:line="586" w:lineRule="exact"/>
        <w:ind w:firstLine="640" w:firstLineChars="200"/>
        <w:rPr>
          <w:rFonts w:hint="eastAsia" w:ascii="LinTimes" w:hAnsi="LinTimes" w:eastAsia="黑体" w:cs="LinTimes"/>
          <w:bCs/>
          <w:color w:val="auto"/>
          <w:szCs w:val="32"/>
        </w:rPr>
      </w:pPr>
      <w:r>
        <w:rPr>
          <w:rFonts w:ascii="LinTimes" w:hAnsi="LinTimes" w:eastAsia="黑体" w:cs="LinTimes"/>
          <w:bCs/>
          <w:color w:val="auto"/>
          <w:szCs w:val="32"/>
        </w:rPr>
        <w:t>一、技术描述</w:t>
      </w:r>
    </w:p>
    <w:p w14:paraId="6D583FBD">
      <w:pPr>
        <w:widowControl/>
        <w:spacing w:line="586" w:lineRule="exact"/>
        <w:ind w:firstLine="640" w:firstLineChars="200"/>
        <w:jc w:val="left"/>
        <w:rPr>
          <w:rFonts w:ascii="楷体" w:hAnsi="楷体" w:eastAsia="楷体_GB2312" w:cs="楷体"/>
          <w:color w:val="auto"/>
          <w:kern w:val="0"/>
          <w:szCs w:val="32"/>
        </w:rPr>
      </w:pPr>
      <w:r>
        <w:rPr>
          <w:rFonts w:hint="eastAsia" w:ascii="楷体" w:hAnsi="楷体" w:eastAsia="楷体_GB2312" w:cs="楷体"/>
          <w:color w:val="auto"/>
          <w:kern w:val="0"/>
          <w:szCs w:val="32"/>
        </w:rPr>
        <w:t>（一）项目概要</w:t>
      </w:r>
    </w:p>
    <w:p w14:paraId="1D0CB3D9">
      <w:pPr>
        <w:widowControl/>
        <w:spacing w:line="586" w:lineRule="exact"/>
        <w:ind w:firstLine="640" w:firstLineChars="200"/>
        <w:jc w:val="left"/>
        <w:rPr>
          <w:rFonts w:hint="eastAsia" w:ascii="仿宋" w:hAnsi="仿宋" w:eastAsia="仿宋_GB2312" w:cs="仿宋"/>
          <w:color w:val="auto"/>
          <w:szCs w:val="32"/>
        </w:rPr>
      </w:pPr>
      <w:bookmarkStart w:id="2" w:name="_Toc112680727"/>
      <w:r>
        <w:rPr>
          <w:rFonts w:hint="eastAsia" w:ascii="仿宋" w:hAnsi="仿宋" w:eastAsia="仿宋_GB2312" w:cs="仿宋"/>
          <w:color w:val="auto"/>
          <w:szCs w:val="32"/>
        </w:rPr>
        <w:t xml:space="preserve">包装设计师赛项设计符合国家包装工业趋势和产品包装发展需求以及行业部署，包装设计生产过程中的数字化、智能化、绿色化等课题。 </w:t>
      </w:r>
    </w:p>
    <w:p w14:paraId="36F3C0DC">
      <w:pPr>
        <w:widowControl/>
        <w:spacing w:line="586" w:lineRule="exact"/>
        <w:ind w:firstLine="640" w:firstLineChars="200"/>
        <w:jc w:val="left"/>
        <w:rPr>
          <w:rFonts w:ascii="仿宋_GB2312" w:hAnsi="仿宋_GB2312" w:eastAsia="仿宋_GB2312" w:cs="仿宋_GB2312"/>
          <w:strike/>
          <w:color w:val="auto"/>
          <w:szCs w:val="32"/>
        </w:rPr>
      </w:pPr>
      <w:r>
        <w:rPr>
          <w:rFonts w:hint="eastAsia" w:ascii="仿宋" w:hAnsi="仿宋" w:eastAsia="仿宋_GB2312" w:cs="仿宋"/>
          <w:color w:val="auto"/>
          <w:szCs w:val="32"/>
        </w:rPr>
        <w:t>赛项以产品包装设计及制作为主题，重点考核参赛选手对产品包装定位与分析、包装材料选择、包装结构设计、包装视觉设计、包装制作、包装设计表达等综合能力；考核参赛选手的包装创新意识、环保意识、质量意识、安全意识、职业道德和职业素养等。</w:t>
      </w:r>
    </w:p>
    <w:bookmarkEnd w:id="2"/>
    <w:p w14:paraId="3989BF1C">
      <w:pPr>
        <w:widowControl/>
        <w:spacing w:line="586" w:lineRule="exact"/>
        <w:ind w:firstLine="640" w:firstLineChars="200"/>
        <w:jc w:val="left"/>
        <w:rPr>
          <w:rFonts w:ascii="楷体" w:hAnsi="楷体" w:eastAsia="楷体_GB2312" w:cs="楷体"/>
          <w:color w:val="auto"/>
          <w:kern w:val="0"/>
          <w:szCs w:val="32"/>
        </w:rPr>
      </w:pPr>
      <w:r>
        <w:rPr>
          <w:rFonts w:hint="eastAsia" w:ascii="楷体" w:hAnsi="楷体" w:eastAsia="楷体_GB2312" w:cs="楷体"/>
          <w:color w:val="auto"/>
          <w:kern w:val="0"/>
          <w:szCs w:val="32"/>
        </w:rPr>
        <w:t>（二）基本知识与能力要求</w:t>
      </w:r>
    </w:p>
    <w:tbl>
      <w:tblPr>
        <w:tblStyle w:val="1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6416"/>
        <w:gridCol w:w="979"/>
      </w:tblGrid>
      <w:tr w14:paraId="00C5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59" w:type="pct"/>
            <w:gridSpan w:val="2"/>
            <w:tcBorders>
              <w:top w:val="single" w:color="auto" w:sz="4" w:space="0"/>
              <w:left w:val="single" w:color="auto" w:sz="4" w:space="0"/>
              <w:bottom w:val="single" w:color="auto" w:sz="4" w:space="0"/>
              <w:right w:val="single" w:color="auto" w:sz="4" w:space="0"/>
            </w:tcBorders>
            <w:vAlign w:val="center"/>
          </w:tcPr>
          <w:p w14:paraId="07CD37F3">
            <w:pPr>
              <w:pStyle w:val="23"/>
              <w:snapToGrid w:val="0"/>
              <w:spacing w:line="240" w:lineRule="atLeast"/>
              <w:jc w:val="center"/>
              <w:rPr>
                <w:rFonts w:asciiTheme="majorEastAsia" w:hAnsiTheme="majorEastAsia" w:eastAsiaTheme="majorEastAsia" w:cstheme="majorEastAsia"/>
                <w:b/>
                <w:caps/>
                <w:color w:val="auto"/>
                <w:sz w:val="24"/>
                <w:lang w:eastAsia="zh-CN"/>
              </w:rPr>
            </w:pPr>
            <w:r>
              <w:rPr>
                <w:rFonts w:hint="eastAsia" w:asciiTheme="majorEastAsia" w:hAnsiTheme="majorEastAsia" w:eastAsiaTheme="majorEastAsia" w:cstheme="majorEastAsia"/>
                <w:b/>
                <w:caps/>
                <w:color w:val="auto"/>
                <w:sz w:val="24"/>
                <w:lang w:eastAsia="zh-CN"/>
              </w:rPr>
              <w:t>相关要求</w:t>
            </w:r>
          </w:p>
        </w:tc>
        <w:tc>
          <w:tcPr>
            <w:tcW w:w="540" w:type="pct"/>
            <w:tcBorders>
              <w:top w:val="single" w:color="auto" w:sz="4" w:space="0"/>
              <w:left w:val="single" w:color="auto" w:sz="4" w:space="0"/>
              <w:bottom w:val="single" w:color="auto" w:sz="4" w:space="0"/>
              <w:right w:val="single" w:color="auto" w:sz="4" w:space="0"/>
            </w:tcBorders>
          </w:tcPr>
          <w:p w14:paraId="161CB351">
            <w:pPr>
              <w:pStyle w:val="23"/>
              <w:snapToGrid w:val="0"/>
              <w:spacing w:line="240" w:lineRule="atLeast"/>
              <w:jc w:val="center"/>
              <w:rPr>
                <w:rFonts w:asciiTheme="majorEastAsia" w:hAnsiTheme="majorEastAsia" w:eastAsiaTheme="majorEastAsia" w:cstheme="majorEastAsia"/>
                <w:b/>
                <w:caps/>
                <w:color w:val="auto"/>
                <w:sz w:val="24"/>
              </w:rPr>
            </w:pPr>
            <w:r>
              <w:rPr>
                <w:rFonts w:hint="eastAsia" w:asciiTheme="majorEastAsia" w:hAnsiTheme="majorEastAsia" w:eastAsiaTheme="majorEastAsia" w:cstheme="majorEastAsia"/>
                <w:b/>
                <w:caps/>
                <w:color w:val="auto"/>
                <w:sz w:val="24"/>
                <w:lang w:eastAsia="zh-CN"/>
              </w:rPr>
              <w:t>权重比例 (%)</w:t>
            </w:r>
          </w:p>
        </w:tc>
      </w:tr>
      <w:tr w14:paraId="069E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6669BEA0">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1</w:t>
            </w:r>
          </w:p>
        </w:tc>
        <w:tc>
          <w:tcPr>
            <w:tcW w:w="3540" w:type="pct"/>
            <w:tcBorders>
              <w:top w:val="single" w:color="auto" w:sz="4" w:space="0"/>
              <w:left w:val="single" w:color="auto" w:sz="4" w:space="0"/>
              <w:bottom w:val="single" w:color="auto" w:sz="4" w:space="0"/>
              <w:right w:val="single" w:color="auto" w:sz="4" w:space="0"/>
            </w:tcBorders>
            <w:vAlign w:val="center"/>
          </w:tcPr>
          <w:p w14:paraId="660FD466">
            <w:pPr>
              <w:snapToGrid w:val="0"/>
              <w:spacing w:line="240" w:lineRule="atLeast"/>
              <w:jc w:val="left"/>
              <w:rPr>
                <w:rFonts w:asciiTheme="minorEastAsia" w:hAnsiTheme="minorEastAsia" w:cstheme="minorEastAsia"/>
                <w:b/>
                <w:color w:val="auto"/>
                <w:sz w:val="24"/>
              </w:rPr>
            </w:pPr>
            <w:r>
              <w:rPr>
                <w:rFonts w:hint="eastAsia" w:asciiTheme="minorEastAsia" w:hAnsiTheme="minorEastAsia" w:cstheme="minorEastAsia"/>
                <w:b/>
                <w:color w:val="auto"/>
                <w:sz w:val="24"/>
              </w:rPr>
              <w:t>工作组织和管理</w:t>
            </w:r>
          </w:p>
        </w:tc>
        <w:tc>
          <w:tcPr>
            <w:tcW w:w="540" w:type="pct"/>
            <w:vMerge w:val="restart"/>
            <w:tcBorders>
              <w:top w:val="single" w:color="auto" w:sz="4" w:space="0"/>
              <w:left w:val="single" w:color="auto" w:sz="4" w:space="0"/>
              <w:bottom w:val="single" w:color="auto" w:sz="4" w:space="0"/>
              <w:right w:val="single" w:color="auto" w:sz="4" w:space="0"/>
            </w:tcBorders>
            <w:vAlign w:val="center"/>
          </w:tcPr>
          <w:p w14:paraId="7802F497">
            <w:pPr>
              <w:pStyle w:val="23"/>
              <w:snapToGrid w:val="0"/>
              <w:spacing w:line="240" w:lineRule="atLeast"/>
              <w:jc w:val="center"/>
              <w:rPr>
                <w:rFonts w:ascii="仿宋" w:hAnsi="仿宋" w:eastAsia="仿宋" w:cs="仿宋"/>
                <w:b/>
                <w:color w:val="auto"/>
                <w:sz w:val="32"/>
                <w:szCs w:val="32"/>
                <w:lang w:val="en-US" w:eastAsia="zh-CN"/>
              </w:rPr>
            </w:pPr>
            <w:r>
              <w:rPr>
                <w:rFonts w:hint="eastAsia" w:ascii="仿宋" w:hAnsi="仿宋" w:eastAsia="仿宋_GB2312" w:cs="仿宋"/>
                <w:color w:val="auto"/>
                <w:sz w:val="24"/>
                <w:lang w:val="en-US" w:eastAsia="zh-CN"/>
              </w:rPr>
              <w:t>5</w:t>
            </w:r>
          </w:p>
        </w:tc>
      </w:tr>
      <w:tr w14:paraId="42B5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052D9599">
            <w:pPr>
              <w:pStyle w:val="23"/>
              <w:snapToGrid w:val="0"/>
              <w:spacing w:line="240" w:lineRule="atLeast"/>
              <w:jc w:val="center"/>
              <w:rPr>
                <w:rFonts w:ascii="仿宋_GB2312" w:hAnsi="仿宋_GB2312" w:eastAsia="仿宋_GB2312" w:cs="仿宋_GB2312"/>
                <w:bCs/>
                <w:caps/>
                <w:color w:val="auto"/>
                <w:sz w:val="24"/>
                <w:lang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vAlign w:val="center"/>
          </w:tcPr>
          <w:p w14:paraId="4F3F19D4">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—计算机的基础应用与维护</w:t>
            </w:r>
          </w:p>
          <w:p w14:paraId="235D34BE">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—设计美学在具体涉及领域的应用</w:t>
            </w:r>
          </w:p>
          <w:p w14:paraId="2965BBB5">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—设计要求的读取和分析</w:t>
            </w:r>
          </w:p>
          <w:p w14:paraId="7144FE2E">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—所需使用制图软件的用途、特性、范围、维护和储存以及其他注意事项</w:t>
            </w:r>
          </w:p>
          <w:p w14:paraId="2D7D891D">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—所需使用工具的用途、特性、操作规范以及安全事项</w:t>
            </w:r>
          </w:p>
          <w:p w14:paraId="13028128">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—材料的材质、特性、成本和用途，包括肌理和厚度的影响</w:t>
            </w:r>
          </w:p>
          <w:p w14:paraId="0F92F15C">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—适用于“绿色”材料和“绿色”设计理念的可持续性措施</w:t>
            </w:r>
          </w:p>
          <w:p w14:paraId="72F863F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—可以最大限度地减少浪费并帮助管理成本的工作实践方法</w:t>
            </w:r>
          </w:p>
          <w:p w14:paraId="4A5DE7A9">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—所有工作实践中的计划、准确性、检查和注意细节的重要性</w:t>
            </w:r>
          </w:p>
          <w:p w14:paraId="32BD192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—版权意识在工作中的体现</w:t>
            </w:r>
          </w:p>
          <w:p w14:paraId="3208AAE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—管理自我持续职业发展的价值</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755827D4">
            <w:pPr>
              <w:snapToGrid w:val="0"/>
              <w:spacing w:line="240" w:lineRule="atLeast"/>
              <w:rPr>
                <w:rFonts w:ascii="仿宋_GB2312" w:hAnsi="仿宋_GB2312" w:eastAsia="仿宋_GB2312" w:cs="仿宋_GB2312"/>
                <w:b/>
                <w:color w:val="auto"/>
                <w:szCs w:val="32"/>
                <w:lang w:val="en-GB"/>
              </w:rPr>
            </w:pPr>
          </w:p>
        </w:tc>
      </w:tr>
      <w:tr w14:paraId="69C3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3A60E037">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vAlign w:val="center"/>
          </w:tcPr>
          <w:p w14:paraId="06E4B2B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—遵守包括来自制造商的健康和安全标准、规则和法规</w:t>
            </w:r>
          </w:p>
          <w:p w14:paraId="0959FEAF">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—合理使用制图软件完成不同的工作内容</w:t>
            </w:r>
          </w:p>
          <w:p w14:paraId="751991E4">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—正确执行设计需求，并加入个人的设计理解</w:t>
            </w:r>
          </w:p>
          <w:p w14:paraId="5EA5F01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—操作符合输出工作的制图规范</w:t>
            </w:r>
          </w:p>
          <w:p w14:paraId="0BECE4CF">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—在成本可控的前提下，正确使用不同的设计手段</w:t>
            </w:r>
          </w:p>
          <w:p w14:paraId="072F36E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—采用正确的文件命名及文件格式</w:t>
            </w:r>
          </w:p>
          <w:p w14:paraId="598F719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—规范地按层级储存所有制图文件</w:t>
            </w:r>
          </w:p>
          <w:p w14:paraId="14D288A1">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—安全地选择、使用、所有工具和设备</w:t>
            </w:r>
          </w:p>
          <w:p w14:paraId="113F034C">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—始终保持高质量、高标准和工作规范流程</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0EB85D06">
            <w:pPr>
              <w:snapToGrid w:val="0"/>
              <w:spacing w:line="240" w:lineRule="atLeast"/>
              <w:rPr>
                <w:rFonts w:ascii="仿宋_GB2312" w:hAnsi="仿宋_GB2312" w:eastAsia="仿宋_GB2312" w:cs="仿宋_GB2312"/>
                <w:b/>
                <w:color w:val="auto"/>
                <w:szCs w:val="32"/>
                <w:lang w:val="en-GB"/>
              </w:rPr>
            </w:pPr>
          </w:p>
        </w:tc>
      </w:tr>
      <w:tr w14:paraId="44EC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084C64AF">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2</w:t>
            </w:r>
          </w:p>
        </w:tc>
        <w:tc>
          <w:tcPr>
            <w:tcW w:w="3540" w:type="pct"/>
            <w:tcBorders>
              <w:top w:val="single" w:color="auto" w:sz="4" w:space="0"/>
              <w:left w:val="single" w:color="auto" w:sz="4" w:space="0"/>
              <w:bottom w:val="single" w:color="auto" w:sz="4" w:space="0"/>
              <w:right w:val="single" w:color="auto" w:sz="4" w:space="0"/>
            </w:tcBorders>
            <w:vAlign w:val="center"/>
          </w:tcPr>
          <w:p w14:paraId="34410CD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沟通和人际交往能力</w:t>
            </w:r>
          </w:p>
        </w:tc>
        <w:tc>
          <w:tcPr>
            <w:tcW w:w="540" w:type="pct"/>
            <w:vMerge w:val="restart"/>
            <w:tcBorders>
              <w:top w:val="single" w:color="auto" w:sz="4" w:space="0"/>
              <w:left w:val="single" w:color="auto" w:sz="4" w:space="0"/>
              <w:bottom w:val="single" w:color="auto" w:sz="4" w:space="0"/>
              <w:right w:val="single" w:color="auto" w:sz="4" w:space="0"/>
            </w:tcBorders>
            <w:vAlign w:val="center"/>
          </w:tcPr>
          <w:p w14:paraId="39F49924">
            <w:pPr>
              <w:pStyle w:val="23"/>
              <w:snapToGrid w:val="0"/>
              <w:spacing w:line="240" w:lineRule="atLeast"/>
              <w:jc w:val="center"/>
              <w:rPr>
                <w:rFonts w:hint="default" w:ascii="仿宋_GB2312" w:hAnsi="仿宋_GB2312" w:eastAsia="仿宋_GB2312" w:cs="仿宋_GB2312"/>
                <w:b/>
                <w:color w:val="auto"/>
                <w:sz w:val="32"/>
                <w:szCs w:val="32"/>
                <w:lang w:val="en-US" w:eastAsia="zh-CN"/>
              </w:rPr>
            </w:pPr>
            <w:r>
              <w:rPr>
                <w:rFonts w:hint="eastAsia" w:ascii="仿宋_GB2312" w:hAnsi="仿宋_GB2312" w:eastAsia="仿宋_GB2312" w:cs="仿宋_GB2312"/>
                <w:color w:val="auto"/>
                <w:sz w:val="24"/>
                <w:lang w:val="en-US" w:eastAsia="zh-CN"/>
              </w:rPr>
              <w:t>10</w:t>
            </w:r>
          </w:p>
        </w:tc>
      </w:tr>
      <w:tr w14:paraId="0897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358A99E8">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vAlign w:val="center"/>
          </w:tcPr>
          <w:p w14:paraId="449EB13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—包装设计师和相关行业的角色与要求</w:t>
            </w:r>
          </w:p>
          <w:p w14:paraId="1B07440E">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—建立和维护信任/生产性工作关系的价值</w:t>
            </w:r>
          </w:p>
          <w:p w14:paraId="0D43B5E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—迅速解决误解和冲突需求的重要性</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0DFB75F7">
            <w:pPr>
              <w:snapToGrid w:val="0"/>
              <w:spacing w:line="240" w:lineRule="atLeast"/>
              <w:rPr>
                <w:rFonts w:ascii="仿宋_GB2312" w:hAnsi="仿宋_GB2312" w:eastAsia="仿宋_GB2312" w:cs="仿宋_GB2312"/>
                <w:b/>
                <w:color w:val="auto"/>
                <w:szCs w:val="32"/>
                <w:lang w:val="en-GB"/>
              </w:rPr>
            </w:pPr>
          </w:p>
        </w:tc>
      </w:tr>
      <w:tr w14:paraId="775E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406B80E4">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vAlign w:val="center"/>
          </w:tcPr>
          <w:p w14:paraId="305E126B">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—理解客户需求并积极管理客户期望</w:t>
            </w:r>
          </w:p>
          <w:p w14:paraId="4E228679">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—具体化并解读客户的愿望，提出符合/改进其设计要求的建议</w:t>
            </w:r>
          </w:p>
          <w:p w14:paraId="040F4019">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—对设计项目的成本预估与管理</w:t>
            </w:r>
          </w:p>
          <w:p w14:paraId="5FAF65CD">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—展示前期工作组合，以展现经验和专业知识的范围和质量</w:t>
            </w:r>
          </w:p>
          <w:p w14:paraId="5EB3E43B">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—认识到包装设计师和相关行业的需求</w:t>
            </w:r>
          </w:p>
          <w:p w14:paraId="01B97BE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—引入包装制造和相关行业来支持客户的要求</w:t>
            </w:r>
          </w:p>
          <w:p w14:paraId="3875E60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24"/>
                <w:szCs w:val="24"/>
                <w:lang w:val="en-US" w:eastAsia="zh-CN"/>
              </w:rPr>
              <w:t>—在团队中有效地工作，以促进效率/生产力/质量和成本控制</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6BE47557">
            <w:pPr>
              <w:snapToGrid w:val="0"/>
              <w:spacing w:line="240" w:lineRule="atLeast"/>
              <w:rPr>
                <w:rFonts w:ascii="仿宋_GB2312" w:hAnsi="仿宋_GB2312" w:eastAsia="仿宋_GB2312" w:cs="仿宋_GB2312"/>
                <w:b/>
                <w:color w:val="auto"/>
                <w:szCs w:val="32"/>
                <w:lang w:val="en-GB"/>
              </w:rPr>
            </w:pPr>
          </w:p>
        </w:tc>
      </w:tr>
      <w:tr w14:paraId="2FD1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4024A037">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3</w:t>
            </w:r>
          </w:p>
        </w:tc>
        <w:tc>
          <w:tcPr>
            <w:tcW w:w="3540" w:type="pct"/>
            <w:tcBorders>
              <w:top w:val="single" w:color="auto" w:sz="4" w:space="0"/>
              <w:left w:val="single" w:color="auto" w:sz="4" w:space="0"/>
              <w:bottom w:val="single" w:color="auto" w:sz="4" w:space="0"/>
              <w:right w:val="single" w:color="auto" w:sz="4" w:space="0"/>
            </w:tcBorders>
            <w:vAlign w:val="center"/>
          </w:tcPr>
          <w:p w14:paraId="66249A3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解决问题、创新和创造力</w:t>
            </w:r>
          </w:p>
        </w:tc>
        <w:tc>
          <w:tcPr>
            <w:tcW w:w="540" w:type="pct"/>
            <w:vMerge w:val="restart"/>
            <w:tcBorders>
              <w:top w:val="single" w:color="auto" w:sz="4" w:space="0"/>
              <w:left w:val="single" w:color="auto" w:sz="4" w:space="0"/>
              <w:bottom w:val="single" w:color="auto" w:sz="4" w:space="0"/>
              <w:right w:val="single" w:color="auto" w:sz="4" w:space="0"/>
            </w:tcBorders>
            <w:vAlign w:val="center"/>
          </w:tcPr>
          <w:p w14:paraId="3211F0AC">
            <w:pPr>
              <w:pStyle w:val="23"/>
              <w:snapToGrid w:val="0"/>
              <w:spacing w:line="240" w:lineRule="atLeast"/>
              <w:jc w:val="center"/>
              <w:rPr>
                <w:rFonts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r>
      <w:tr w14:paraId="3DF5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1AB3BBAB">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tcPr>
          <w:p w14:paraId="39725BB6">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—工作过程中可能发生的问题类型，例如设计意图的表现、设计目标的达成、成本限制下的设计手段、降本措施的应用等</w:t>
            </w:r>
          </w:p>
          <w:p w14:paraId="1C266531">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—解决问题的诊断方法</w:t>
            </w:r>
          </w:p>
          <w:p w14:paraId="201B88BB">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—行业的趋势和发展，包括新的印刷技术、成型技术、配套工艺和新材料的应用等</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2DBC0523">
            <w:pPr>
              <w:pStyle w:val="23"/>
              <w:snapToGrid w:val="0"/>
              <w:spacing w:line="240" w:lineRule="atLeast"/>
              <w:jc w:val="center"/>
              <w:rPr>
                <w:rFonts w:ascii="仿宋_GB2312" w:hAnsi="仿宋_GB2312" w:eastAsia="仿宋_GB2312" w:cs="仿宋_GB2312"/>
                <w:color w:val="auto"/>
                <w:sz w:val="24"/>
                <w:lang w:eastAsia="zh-CN"/>
              </w:rPr>
            </w:pPr>
          </w:p>
        </w:tc>
      </w:tr>
      <w:tr w14:paraId="3445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76FA39A5">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tcPr>
          <w:p w14:paraId="6980336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—定期检查工作，以减少后期出现的问题</w:t>
            </w:r>
          </w:p>
          <w:p w14:paraId="3203363D">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—挑战不正确的信息，以防止出现问题</w:t>
            </w:r>
          </w:p>
          <w:p w14:paraId="758B189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—迅速认识和理解问题，并遵循自我管理的流程来解决问题</w:t>
            </w:r>
          </w:p>
          <w:p w14:paraId="265023BD">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—认识到提供创意的机会，以提高产品和客户满意度的整体水平</w:t>
            </w:r>
          </w:p>
          <w:p w14:paraId="54CF953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—表现出尝试新方法并接受改变的意愿</w:t>
            </w: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1AC8F9F1">
            <w:pPr>
              <w:pStyle w:val="23"/>
              <w:snapToGrid w:val="0"/>
              <w:spacing w:line="240" w:lineRule="atLeast"/>
              <w:jc w:val="center"/>
              <w:rPr>
                <w:rFonts w:ascii="仿宋_GB2312" w:hAnsi="仿宋_GB2312" w:eastAsia="仿宋_GB2312" w:cs="仿宋_GB2312"/>
                <w:color w:val="auto"/>
                <w:sz w:val="24"/>
                <w:lang w:eastAsia="zh-CN"/>
              </w:rPr>
            </w:pPr>
          </w:p>
        </w:tc>
      </w:tr>
      <w:tr w14:paraId="419E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4A121F1A">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4</w:t>
            </w:r>
          </w:p>
        </w:tc>
        <w:tc>
          <w:tcPr>
            <w:tcW w:w="3540" w:type="pct"/>
            <w:tcBorders>
              <w:top w:val="single" w:color="auto" w:sz="4" w:space="0"/>
              <w:left w:val="single" w:color="auto" w:sz="4" w:space="0"/>
              <w:bottom w:val="single" w:color="auto" w:sz="4" w:space="0"/>
              <w:right w:val="single" w:color="auto" w:sz="4" w:space="0"/>
            </w:tcBorders>
            <w:vAlign w:val="center"/>
          </w:tcPr>
          <w:p w14:paraId="255DAC7E">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包装的结构设计</w:t>
            </w:r>
          </w:p>
        </w:tc>
        <w:tc>
          <w:tcPr>
            <w:tcW w:w="540" w:type="pct"/>
            <w:vMerge w:val="restart"/>
            <w:tcBorders>
              <w:top w:val="single" w:color="auto" w:sz="4" w:space="0"/>
              <w:left w:val="single" w:color="auto" w:sz="4" w:space="0"/>
              <w:right w:val="single" w:color="auto" w:sz="4" w:space="0"/>
            </w:tcBorders>
            <w:vAlign w:val="center"/>
          </w:tcPr>
          <w:p w14:paraId="29D25F5E">
            <w:pPr>
              <w:pStyle w:val="23"/>
              <w:snapToGrid w:val="0"/>
              <w:spacing w:line="240" w:lineRule="atLeast"/>
              <w:jc w:val="center"/>
              <w:rPr>
                <w:rFonts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30</w:t>
            </w:r>
          </w:p>
        </w:tc>
      </w:tr>
      <w:tr w14:paraId="196B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1DDB86A2">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tcPr>
          <w:p w14:paraId="6C014DC1">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—包装结构展开图所需的细节，包括工艺类型、切割标记、出血设置等</w:t>
            </w:r>
          </w:p>
          <w:p w14:paraId="030129A8">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—符号，例如出血符号</w:t>
            </w:r>
          </w:p>
          <w:p w14:paraId="4B8A454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—包装材质的认识和选取</w:t>
            </w:r>
          </w:p>
          <w:p w14:paraId="2BC426DF">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—软件应用</w:t>
            </w:r>
          </w:p>
          <w:p w14:paraId="297950BE">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—包装结构的功能性设计与美观性设计的协调与统一</w:t>
            </w:r>
          </w:p>
          <w:p w14:paraId="4E29F1C0">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—包装结构对内容物的保护</w:t>
            </w:r>
          </w:p>
          <w:p w14:paraId="4A3E5DB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—成本控制</w:t>
            </w:r>
          </w:p>
        </w:tc>
        <w:tc>
          <w:tcPr>
            <w:tcW w:w="540" w:type="pct"/>
            <w:vMerge w:val="continue"/>
            <w:tcBorders>
              <w:left w:val="single" w:color="auto" w:sz="4" w:space="0"/>
              <w:right w:val="single" w:color="auto" w:sz="4" w:space="0"/>
            </w:tcBorders>
            <w:vAlign w:val="center"/>
          </w:tcPr>
          <w:p w14:paraId="31C13218">
            <w:pPr>
              <w:snapToGrid w:val="0"/>
              <w:spacing w:line="240" w:lineRule="atLeast"/>
              <w:rPr>
                <w:rFonts w:ascii="仿宋_GB2312" w:hAnsi="仿宋_GB2312" w:eastAsia="仿宋_GB2312" w:cs="仿宋_GB2312"/>
                <w:b/>
                <w:color w:val="auto"/>
                <w:szCs w:val="32"/>
                <w:lang w:val="en-GB"/>
              </w:rPr>
            </w:pPr>
          </w:p>
        </w:tc>
      </w:tr>
      <w:tr w14:paraId="1D9A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01895A89">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tcPr>
          <w:p w14:paraId="43E9889F">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—规范的使用软件与操作软件</w:t>
            </w:r>
          </w:p>
          <w:p w14:paraId="4A38166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—准确地绘制包装结构展开图</w:t>
            </w:r>
          </w:p>
          <w:p w14:paraId="55A93021">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—标注制作工艺</w:t>
            </w:r>
          </w:p>
          <w:p w14:paraId="4D6FB817">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—提供包装制作的作业说明</w:t>
            </w:r>
          </w:p>
          <w:p w14:paraId="75A70EAC">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—检查包装的保护能力</w:t>
            </w:r>
          </w:p>
          <w:p w14:paraId="0F2A1477">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—按照设计需求设计制作工艺</w:t>
            </w:r>
          </w:p>
          <w:p w14:paraId="10D962B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—检查准确性、问题并向客户提出建议</w:t>
            </w:r>
          </w:p>
          <w:p w14:paraId="71A8B279">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—制定一个工作进度计划</w:t>
            </w:r>
          </w:p>
        </w:tc>
        <w:tc>
          <w:tcPr>
            <w:tcW w:w="540" w:type="pct"/>
            <w:vMerge w:val="continue"/>
            <w:tcBorders>
              <w:left w:val="single" w:color="auto" w:sz="4" w:space="0"/>
              <w:bottom w:val="single" w:color="auto" w:sz="4" w:space="0"/>
              <w:right w:val="single" w:color="auto" w:sz="4" w:space="0"/>
            </w:tcBorders>
            <w:vAlign w:val="center"/>
          </w:tcPr>
          <w:p w14:paraId="23AA45FB">
            <w:pPr>
              <w:snapToGrid w:val="0"/>
              <w:spacing w:line="240" w:lineRule="atLeast"/>
              <w:rPr>
                <w:rFonts w:ascii="仿宋_GB2312" w:hAnsi="仿宋_GB2312" w:eastAsia="仿宋_GB2312" w:cs="仿宋_GB2312"/>
                <w:b/>
                <w:color w:val="auto"/>
                <w:szCs w:val="32"/>
                <w:lang w:val="en-GB"/>
              </w:rPr>
            </w:pPr>
          </w:p>
        </w:tc>
      </w:tr>
      <w:tr w14:paraId="4384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5F997BAC">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5</w:t>
            </w:r>
          </w:p>
        </w:tc>
        <w:tc>
          <w:tcPr>
            <w:tcW w:w="3540" w:type="pct"/>
            <w:tcBorders>
              <w:top w:val="single" w:color="auto" w:sz="4" w:space="0"/>
              <w:left w:val="single" w:color="auto" w:sz="4" w:space="0"/>
              <w:bottom w:val="single" w:color="auto" w:sz="4" w:space="0"/>
              <w:right w:val="single" w:color="auto" w:sz="4" w:space="0"/>
            </w:tcBorders>
            <w:vAlign w:val="center"/>
          </w:tcPr>
          <w:p w14:paraId="21060761">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包装的视觉设计</w:t>
            </w:r>
          </w:p>
        </w:tc>
        <w:tc>
          <w:tcPr>
            <w:tcW w:w="540" w:type="pct"/>
            <w:vMerge w:val="restart"/>
            <w:tcBorders>
              <w:top w:val="single" w:color="auto" w:sz="4" w:space="0"/>
              <w:left w:val="single" w:color="auto" w:sz="4" w:space="0"/>
              <w:right w:val="single" w:color="auto" w:sz="4" w:space="0"/>
            </w:tcBorders>
            <w:vAlign w:val="center"/>
          </w:tcPr>
          <w:p w14:paraId="35E4801A">
            <w:pPr>
              <w:pStyle w:val="23"/>
              <w:snapToGrid w:val="0"/>
              <w:spacing w:line="240" w:lineRule="atLeast"/>
              <w:jc w:val="center"/>
              <w:rPr>
                <w:rFonts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r>
      <w:tr w14:paraId="13EE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5B86F214">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tcPr>
          <w:p w14:paraId="75BA4BF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—包装视觉展开图所需的细节，包括工艺类型、切割标记、出血设置等</w:t>
            </w:r>
          </w:p>
          <w:p w14:paraId="557BAFC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—软件应用</w:t>
            </w:r>
          </w:p>
          <w:p w14:paraId="2D2B9A7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—包装的连续性设计</w:t>
            </w:r>
          </w:p>
          <w:p w14:paraId="2E79ABF7">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—印刷工艺的单独应用</w:t>
            </w:r>
          </w:p>
          <w:p w14:paraId="1B140AD5">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—印刷工艺的组合应用</w:t>
            </w:r>
          </w:p>
          <w:p w14:paraId="2AAAD98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—视觉创意的表达</w:t>
            </w:r>
          </w:p>
          <w:p w14:paraId="4AE44708">
            <w:pPr>
              <w:pStyle w:val="24"/>
              <w:keepNext w:val="0"/>
              <w:keepLines w:val="0"/>
              <w:pageBreakBefore w:val="0"/>
              <w:widowControl/>
              <w:numPr>
                <w:ilvl w:val="0"/>
                <w:numId w:val="0"/>
              </w:numPr>
              <w:kinsoku/>
              <w:wordWrap/>
              <w:overflowPunct/>
              <w:topLinePunct w:val="0"/>
              <w:autoSpaceDE/>
              <w:autoSpaceDN/>
              <w:bidi w:val="0"/>
              <w:adjustRightInd/>
              <w:snapToGrid w:val="0"/>
              <w:spacing w:after="0" w:line="34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—版式设计在包装设计中的应用</w:t>
            </w:r>
          </w:p>
        </w:tc>
        <w:tc>
          <w:tcPr>
            <w:tcW w:w="540" w:type="pct"/>
            <w:vMerge w:val="continue"/>
            <w:tcBorders>
              <w:left w:val="single" w:color="auto" w:sz="4" w:space="0"/>
              <w:right w:val="single" w:color="auto" w:sz="4" w:space="0"/>
            </w:tcBorders>
            <w:vAlign w:val="center"/>
          </w:tcPr>
          <w:p w14:paraId="46D77475">
            <w:pPr>
              <w:pStyle w:val="23"/>
              <w:snapToGrid w:val="0"/>
              <w:spacing w:line="240" w:lineRule="atLeast"/>
              <w:jc w:val="center"/>
              <w:rPr>
                <w:rFonts w:ascii="仿宋_GB2312" w:hAnsi="仿宋_GB2312" w:eastAsia="仿宋_GB2312" w:cs="仿宋_GB2312"/>
                <w:color w:val="auto"/>
                <w:sz w:val="24"/>
                <w:lang w:eastAsia="zh-CN"/>
              </w:rPr>
            </w:pPr>
          </w:p>
        </w:tc>
      </w:tr>
      <w:tr w14:paraId="3090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575F09EA">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tcPr>
          <w:p w14:paraId="3A9346A3">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—规范的使用软件与操作软件</w:t>
            </w:r>
          </w:p>
          <w:p w14:paraId="01891A5A">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—准确地绘制包装视觉展开图</w:t>
            </w:r>
          </w:p>
          <w:p w14:paraId="055F28A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—提供包装制作的作业说明</w:t>
            </w:r>
          </w:p>
          <w:p w14:paraId="063CAEF6">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—按照正确的方法使用不同的印刷工艺</w:t>
            </w:r>
          </w:p>
          <w:p w14:paraId="7E6CFA5C">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—针对客户不同的设计需求，选用不同的设计风格挖成设计任务</w:t>
            </w:r>
          </w:p>
          <w:p w14:paraId="319C4182">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—能够运用合理的设计技巧完成相应设计步骤中的设计任务</w:t>
            </w:r>
          </w:p>
          <w:p w14:paraId="3F3A2CC7">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—设计内容的管理</w:t>
            </w:r>
          </w:p>
          <w:p w14:paraId="4FB0EB9D">
            <w:pPr>
              <w:pStyle w:val="24"/>
              <w:keepNext w:val="0"/>
              <w:keepLines w:val="0"/>
              <w:pageBreakBefore w:val="0"/>
              <w:widowControl/>
              <w:numPr>
                <w:ilvl w:val="0"/>
                <w:numId w:val="0"/>
              </w:numPr>
              <w:kinsoku/>
              <w:wordWrap/>
              <w:overflowPunct/>
              <w:topLinePunct w:val="0"/>
              <w:autoSpaceDE/>
              <w:autoSpaceDN/>
              <w:bidi w:val="0"/>
              <w:adjustRightInd/>
              <w:snapToGrid w:val="0"/>
              <w:spacing w:after="0" w:line="320" w:lineRule="exact"/>
              <w:textAlignment w:val="auto"/>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—检查设计文件是否符合规范，以确保不存在缺陷并采取任何纠正措施</w:t>
            </w:r>
          </w:p>
        </w:tc>
        <w:tc>
          <w:tcPr>
            <w:tcW w:w="540" w:type="pct"/>
            <w:vMerge w:val="continue"/>
            <w:tcBorders>
              <w:left w:val="single" w:color="auto" w:sz="4" w:space="0"/>
              <w:bottom w:val="single" w:color="auto" w:sz="4" w:space="0"/>
              <w:right w:val="single" w:color="auto" w:sz="4" w:space="0"/>
            </w:tcBorders>
            <w:vAlign w:val="center"/>
          </w:tcPr>
          <w:p w14:paraId="5D6CEF3C">
            <w:pPr>
              <w:pStyle w:val="23"/>
              <w:snapToGrid w:val="0"/>
              <w:spacing w:line="240" w:lineRule="atLeast"/>
              <w:jc w:val="center"/>
              <w:rPr>
                <w:rFonts w:ascii="仿宋_GB2312" w:hAnsi="仿宋_GB2312" w:eastAsia="仿宋_GB2312" w:cs="仿宋_GB2312"/>
                <w:color w:val="auto"/>
                <w:sz w:val="24"/>
                <w:lang w:eastAsia="zh-CN"/>
              </w:rPr>
            </w:pPr>
          </w:p>
        </w:tc>
      </w:tr>
      <w:tr w14:paraId="7E29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1AAE02C8">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6</w:t>
            </w:r>
          </w:p>
        </w:tc>
        <w:tc>
          <w:tcPr>
            <w:tcW w:w="3540" w:type="pct"/>
            <w:tcBorders>
              <w:top w:val="single" w:color="auto" w:sz="4" w:space="0"/>
              <w:left w:val="single" w:color="auto" w:sz="4" w:space="0"/>
              <w:bottom w:val="single" w:color="auto" w:sz="4" w:space="0"/>
              <w:right w:val="single" w:color="auto" w:sz="4" w:space="0"/>
            </w:tcBorders>
            <w:vAlign w:val="center"/>
          </w:tcPr>
          <w:p w14:paraId="3FA17BA5">
            <w:pPr>
              <w:pStyle w:val="24"/>
              <w:numPr>
                <w:ilvl w:val="0"/>
                <w:numId w:val="0"/>
              </w:numPr>
              <w:snapToGrid w:val="0"/>
              <w:spacing w:after="0" w:line="240" w:lineRule="atLeast"/>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包装效果图设计</w:t>
            </w:r>
          </w:p>
        </w:tc>
        <w:tc>
          <w:tcPr>
            <w:tcW w:w="540" w:type="pct"/>
            <w:vMerge w:val="restart"/>
            <w:tcBorders>
              <w:top w:val="single" w:color="auto" w:sz="4" w:space="0"/>
              <w:left w:val="single" w:color="auto" w:sz="4" w:space="0"/>
              <w:right w:val="single" w:color="auto" w:sz="4" w:space="0"/>
            </w:tcBorders>
            <w:vAlign w:val="center"/>
          </w:tcPr>
          <w:p w14:paraId="67D87E31">
            <w:pPr>
              <w:pStyle w:val="23"/>
              <w:snapToGrid w:val="0"/>
              <w:spacing w:line="240" w:lineRule="atLeast"/>
              <w:jc w:val="center"/>
              <w:rPr>
                <w:rFonts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r>
      <w:tr w14:paraId="7D25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59DD6451">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tcPr>
          <w:p w14:paraId="40B52605">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—效果图对于客户交流的实际意义</w:t>
            </w:r>
          </w:p>
          <w:p w14:paraId="24BCA90A">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—不同受众对效果图的风格取舍</w:t>
            </w:r>
          </w:p>
          <w:p w14:paraId="19F99E25">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—不同属性的商品对效果图展示形式的需求</w:t>
            </w:r>
          </w:p>
          <w:p w14:paraId="208948F4">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—准确反映设计需求</w:t>
            </w:r>
          </w:p>
          <w:p w14:paraId="6DF3545D">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—软件应用</w:t>
            </w:r>
          </w:p>
        </w:tc>
        <w:tc>
          <w:tcPr>
            <w:tcW w:w="540" w:type="pct"/>
            <w:vMerge w:val="continue"/>
            <w:tcBorders>
              <w:left w:val="single" w:color="auto" w:sz="4" w:space="0"/>
              <w:right w:val="single" w:color="auto" w:sz="4" w:space="0"/>
            </w:tcBorders>
            <w:vAlign w:val="center"/>
          </w:tcPr>
          <w:p w14:paraId="46F8E4FE">
            <w:pPr>
              <w:snapToGrid w:val="0"/>
              <w:spacing w:line="240" w:lineRule="atLeast"/>
              <w:rPr>
                <w:rFonts w:ascii="仿宋_GB2312" w:hAnsi="仿宋_GB2312" w:eastAsia="仿宋_GB2312" w:cs="仿宋_GB2312"/>
                <w:b/>
                <w:color w:val="auto"/>
                <w:szCs w:val="32"/>
                <w:lang w:val="en-GB"/>
              </w:rPr>
            </w:pPr>
          </w:p>
        </w:tc>
      </w:tr>
      <w:tr w14:paraId="2C1A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029F9C6C">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tcPr>
          <w:p w14:paraId="7E3ABE96">
            <w:pPr>
              <w:pStyle w:val="24"/>
              <w:numPr>
                <w:ilvl w:val="0"/>
                <w:numId w:val="0"/>
              </w:numPr>
              <w:snapToGrid w:val="0"/>
              <w:spacing w:after="0" w:line="240" w:lineRule="atLeas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—规范的使用软件与操作软件</w:t>
            </w:r>
          </w:p>
          <w:p w14:paraId="7DAC6EB2">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—准确地绘制包装效果图</w:t>
            </w:r>
          </w:p>
          <w:p w14:paraId="484C81E6">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—准确展示商品与包装的优势面</w:t>
            </w:r>
          </w:p>
          <w:p w14:paraId="6AA3875E">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—准确反映包装材质</w:t>
            </w:r>
          </w:p>
          <w:p w14:paraId="5EF5F323">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—优化视觉设计短板，凸显商品气质</w:t>
            </w:r>
          </w:p>
        </w:tc>
        <w:tc>
          <w:tcPr>
            <w:tcW w:w="540" w:type="pct"/>
            <w:vMerge w:val="continue"/>
            <w:tcBorders>
              <w:left w:val="single" w:color="auto" w:sz="4" w:space="0"/>
              <w:bottom w:val="single" w:color="auto" w:sz="4" w:space="0"/>
              <w:right w:val="single" w:color="auto" w:sz="4" w:space="0"/>
            </w:tcBorders>
            <w:vAlign w:val="center"/>
          </w:tcPr>
          <w:p w14:paraId="547C2749">
            <w:pPr>
              <w:snapToGrid w:val="0"/>
              <w:spacing w:line="240" w:lineRule="atLeast"/>
              <w:rPr>
                <w:rFonts w:ascii="仿宋_GB2312" w:hAnsi="仿宋_GB2312" w:eastAsia="仿宋_GB2312" w:cs="仿宋_GB2312"/>
                <w:b/>
                <w:color w:val="auto"/>
                <w:szCs w:val="32"/>
                <w:lang w:val="en-GB"/>
              </w:rPr>
            </w:pPr>
          </w:p>
        </w:tc>
      </w:tr>
      <w:tr w14:paraId="5AF8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3D7521A4">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7</w:t>
            </w:r>
          </w:p>
        </w:tc>
        <w:tc>
          <w:tcPr>
            <w:tcW w:w="3540" w:type="pct"/>
            <w:tcBorders>
              <w:top w:val="single" w:color="auto" w:sz="4" w:space="0"/>
              <w:left w:val="single" w:color="auto" w:sz="4" w:space="0"/>
              <w:bottom w:val="single" w:color="auto" w:sz="4" w:space="0"/>
              <w:right w:val="single" w:color="auto" w:sz="4" w:space="0"/>
            </w:tcBorders>
            <w:vAlign w:val="center"/>
          </w:tcPr>
          <w:p w14:paraId="29C47E31">
            <w:pPr>
              <w:pStyle w:val="24"/>
              <w:numPr>
                <w:ilvl w:val="0"/>
                <w:numId w:val="0"/>
              </w:numPr>
              <w:snapToGrid w:val="0"/>
              <w:spacing w:after="0" w:line="240" w:lineRule="atLeast"/>
              <w:rPr>
                <w:rFonts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包装手样的制作</w:t>
            </w:r>
          </w:p>
        </w:tc>
        <w:tc>
          <w:tcPr>
            <w:tcW w:w="540" w:type="pct"/>
            <w:vMerge w:val="restart"/>
            <w:tcBorders>
              <w:top w:val="single" w:color="auto" w:sz="4" w:space="0"/>
              <w:left w:val="single" w:color="auto" w:sz="4" w:space="0"/>
              <w:right w:val="single" w:color="auto" w:sz="4" w:space="0"/>
            </w:tcBorders>
            <w:vAlign w:val="center"/>
          </w:tcPr>
          <w:p w14:paraId="12C9A6A4">
            <w:pPr>
              <w:snapToGrid w:val="0"/>
              <w:spacing w:line="240" w:lineRule="atLeast"/>
              <w:jc w:val="center"/>
              <w:rPr>
                <w:rFonts w:ascii="仿宋_GB2312" w:hAnsi="仿宋_GB2312" w:eastAsia="仿宋_GB2312" w:cs="仿宋_GB2312"/>
                <w:b/>
                <w:color w:val="auto"/>
                <w:szCs w:val="32"/>
              </w:rPr>
            </w:pPr>
            <w:r>
              <w:rPr>
                <w:rFonts w:hint="eastAsia" w:ascii="仿宋_GB2312" w:hAnsi="仿宋_GB2312" w:eastAsia="仿宋_GB2312" w:cs="仿宋_GB2312"/>
                <w:color w:val="auto"/>
                <w:kern w:val="0"/>
                <w:sz w:val="24"/>
              </w:rPr>
              <w:t>15</w:t>
            </w:r>
          </w:p>
        </w:tc>
      </w:tr>
      <w:tr w14:paraId="2DC1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058F1DAE">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基本知识</w:t>
            </w:r>
          </w:p>
        </w:tc>
        <w:tc>
          <w:tcPr>
            <w:tcW w:w="3540" w:type="pct"/>
            <w:tcBorders>
              <w:top w:val="single" w:color="auto" w:sz="4" w:space="0"/>
              <w:left w:val="single" w:color="auto" w:sz="4" w:space="0"/>
              <w:bottom w:val="single" w:color="auto" w:sz="4" w:space="0"/>
              <w:right w:val="single" w:color="auto" w:sz="4" w:space="0"/>
            </w:tcBorders>
          </w:tcPr>
          <w:p w14:paraId="509D0B3D">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—制作手样的目的和要求</w:t>
            </w:r>
          </w:p>
          <w:p w14:paraId="71D33C68">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—根据不同的工作目的，手样制作的标准</w:t>
            </w:r>
          </w:p>
          <w:p w14:paraId="1AB733E5">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—可行性测试的意义</w:t>
            </w:r>
          </w:p>
          <w:p w14:paraId="6D72BE2C">
            <w:pPr>
              <w:pStyle w:val="24"/>
              <w:numPr>
                <w:ilvl w:val="0"/>
                <w:numId w:val="0"/>
              </w:numPr>
              <w:snapToGrid w:val="0"/>
              <w:spacing w:after="0" w:line="240" w:lineRule="atLeas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—各种纸张及其特点</w:t>
            </w:r>
          </w:p>
          <w:p w14:paraId="531820FD">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bookmarkStart w:id="3" w:name="OLE_LINK165"/>
            <w:bookmarkStart w:id="4" w:name="OLE_LINK166"/>
            <w:r>
              <w:rPr>
                <w:rFonts w:hint="eastAsia" w:ascii="仿宋_GB2312" w:hAnsi="仿宋_GB2312" w:eastAsia="仿宋_GB2312" w:cs="仿宋_GB2312"/>
                <w:color w:val="auto"/>
                <w:sz w:val="24"/>
                <w:szCs w:val="24"/>
                <w:lang w:val="en-US" w:eastAsia="zh-CN"/>
              </w:rPr>
              <w:t>—准确手绘制图的重要性</w:t>
            </w:r>
          </w:p>
          <w:p w14:paraId="56ADB8D6">
            <w:pPr>
              <w:pStyle w:val="24"/>
              <w:numPr>
                <w:ilvl w:val="0"/>
                <w:numId w:val="0"/>
              </w:numPr>
              <w:snapToGrid w:val="0"/>
              <w:spacing w:after="0" w:line="240" w:lineRule="atLeas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—与纸张的范围有关的粘贴方法</w:t>
            </w:r>
          </w:p>
          <w:bookmarkEnd w:id="3"/>
          <w:bookmarkEnd w:id="4"/>
          <w:p w14:paraId="0AE92E6F">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—保证手样边缘齐整的手法</w:t>
            </w:r>
          </w:p>
          <w:p w14:paraId="57BA47E1">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bookmarkStart w:id="5" w:name="OLE_LINK171"/>
            <w:bookmarkStart w:id="6" w:name="OLE_LINK172"/>
            <w:r>
              <w:rPr>
                <w:rFonts w:hint="eastAsia" w:ascii="仿宋_GB2312" w:hAnsi="仿宋_GB2312" w:eastAsia="仿宋_GB2312" w:cs="仿宋_GB2312"/>
                <w:color w:val="auto"/>
                <w:sz w:val="24"/>
                <w:szCs w:val="24"/>
                <w:lang w:val="en-US" w:eastAsia="zh-CN"/>
              </w:rPr>
              <w:t>—</w:t>
            </w:r>
            <w:bookmarkEnd w:id="5"/>
            <w:bookmarkEnd w:id="6"/>
            <w:r>
              <w:rPr>
                <w:rFonts w:hint="eastAsia" w:ascii="仿宋_GB2312" w:hAnsi="仿宋_GB2312" w:eastAsia="仿宋_GB2312" w:cs="仿宋_GB2312"/>
                <w:color w:val="auto"/>
                <w:sz w:val="24"/>
                <w:szCs w:val="24"/>
                <w:lang w:val="en-US" w:eastAsia="zh-CN"/>
              </w:rPr>
              <w:t>手样和设计稿的关系</w:t>
            </w:r>
          </w:p>
        </w:tc>
        <w:tc>
          <w:tcPr>
            <w:tcW w:w="540" w:type="pct"/>
            <w:vMerge w:val="continue"/>
            <w:tcBorders>
              <w:left w:val="single" w:color="auto" w:sz="4" w:space="0"/>
              <w:right w:val="single" w:color="auto" w:sz="4" w:space="0"/>
            </w:tcBorders>
            <w:vAlign w:val="center"/>
          </w:tcPr>
          <w:p w14:paraId="2B70B5CB">
            <w:pPr>
              <w:snapToGrid w:val="0"/>
              <w:spacing w:line="240" w:lineRule="atLeast"/>
              <w:rPr>
                <w:rFonts w:ascii="仿宋_GB2312" w:hAnsi="仿宋_GB2312" w:eastAsia="仿宋_GB2312" w:cs="仿宋_GB2312"/>
                <w:b/>
                <w:color w:val="auto"/>
                <w:szCs w:val="32"/>
                <w:lang w:val="en-GB"/>
              </w:rPr>
            </w:pPr>
          </w:p>
        </w:tc>
      </w:tr>
      <w:tr w14:paraId="35EE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6DFAD3F4">
            <w:pPr>
              <w:pStyle w:val="23"/>
              <w:snapToGrid w:val="0"/>
              <w:spacing w:line="240" w:lineRule="atLeast"/>
              <w:jc w:val="center"/>
              <w:rPr>
                <w:rFonts w:ascii="仿宋_GB2312" w:hAnsi="仿宋_GB2312" w:eastAsia="仿宋_GB2312" w:cs="仿宋_GB2312"/>
                <w:bCs/>
                <w:caps/>
                <w:color w:val="auto"/>
                <w:sz w:val="24"/>
                <w:lang w:val="en-US" w:eastAsia="zh-CN"/>
              </w:rPr>
            </w:pPr>
            <w:r>
              <w:rPr>
                <w:rFonts w:hint="eastAsia" w:ascii="仿宋_GB2312" w:hAnsi="仿宋_GB2312" w:eastAsia="仿宋_GB2312" w:cs="仿宋_GB2312"/>
                <w:bCs/>
                <w:caps/>
                <w:color w:val="auto"/>
                <w:sz w:val="24"/>
                <w:lang w:val="en-US" w:eastAsia="zh-CN"/>
              </w:rPr>
              <w:t>工作能力</w:t>
            </w:r>
          </w:p>
        </w:tc>
        <w:tc>
          <w:tcPr>
            <w:tcW w:w="3540" w:type="pct"/>
            <w:tcBorders>
              <w:top w:val="single" w:color="auto" w:sz="4" w:space="0"/>
              <w:left w:val="single" w:color="auto" w:sz="4" w:space="0"/>
              <w:bottom w:val="single" w:color="auto" w:sz="4" w:space="0"/>
              <w:right w:val="single" w:color="auto" w:sz="4" w:space="0"/>
            </w:tcBorders>
          </w:tcPr>
          <w:p w14:paraId="77330E81">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—检查操作工具</w:t>
            </w:r>
          </w:p>
          <w:p w14:paraId="2F0877DF">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—合理地应用不同工具完成手样的制作</w:t>
            </w:r>
          </w:p>
          <w:p w14:paraId="4600A8D5">
            <w:pPr>
              <w:pStyle w:val="24"/>
              <w:numPr>
                <w:ilvl w:val="0"/>
                <w:numId w:val="0"/>
              </w:numPr>
              <w:snapToGrid w:val="0"/>
              <w:spacing w:after="0" w:line="24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—刀具使用的安全性</w:t>
            </w:r>
          </w:p>
          <w:p w14:paraId="5DB7EF5C">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—辅助工具的使用，如：切割垫</w:t>
            </w:r>
          </w:p>
          <w:p w14:paraId="51080143">
            <w:pPr>
              <w:pStyle w:val="24"/>
              <w:numPr>
                <w:ilvl w:val="0"/>
                <w:numId w:val="0"/>
              </w:numPr>
              <w:snapToGrid w:val="0"/>
              <w:spacing w:after="0" w:line="240" w:lineRule="atLeast"/>
              <w:rPr>
                <w:rFonts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—确保接头处严密</w:t>
            </w:r>
          </w:p>
          <w:p w14:paraId="3B9553C5">
            <w:pPr>
              <w:pStyle w:val="24"/>
              <w:numPr>
                <w:ilvl w:val="0"/>
                <w:numId w:val="0"/>
              </w:numPr>
              <w:snapToGrid w:val="0"/>
              <w:spacing w:after="0" w:line="240" w:lineRule="atLeast"/>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—检查质量，包括尺寸、角度等</w:t>
            </w:r>
          </w:p>
        </w:tc>
        <w:tc>
          <w:tcPr>
            <w:tcW w:w="540" w:type="pct"/>
            <w:vMerge w:val="continue"/>
            <w:tcBorders>
              <w:left w:val="single" w:color="auto" w:sz="4" w:space="0"/>
              <w:bottom w:val="single" w:color="auto" w:sz="4" w:space="0"/>
              <w:right w:val="single" w:color="auto" w:sz="4" w:space="0"/>
            </w:tcBorders>
            <w:vAlign w:val="center"/>
          </w:tcPr>
          <w:p w14:paraId="4EDDBB97">
            <w:pPr>
              <w:snapToGrid w:val="0"/>
              <w:spacing w:line="240" w:lineRule="atLeast"/>
              <w:rPr>
                <w:rFonts w:ascii="仿宋_GB2312" w:hAnsi="仿宋_GB2312" w:eastAsia="仿宋_GB2312" w:cs="仿宋_GB2312"/>
                <w:b/>
                <w:color w:val="auto"/>
                <w:szCs w:val="32"/>
                <w:lang w:val="en-GB"/>
              </w:rPr>
            </w:pPr>
          </w:p>
        </w:tc>
      </w:tr>
      <w:tr w14:paraId="035B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pct"/>
            <w:tcBorders>
              <w:top w:val="single" w:color="auto" w:sz="4" w:space="0"/>
              <w:left w:val="single" w:color="auto" w:sz="4" w:space="0"/>
              <w:bottom w:val="single" w:color="auto" w:sz="4" w:space="0"/>
              <w:right w:val="single" w:color="auto" w:sz="4" w:space="0"/>
            </w:tcBorders>
            <w:vAlign w:val="center"/>
          </w:tcPr>
          <w:p w14:paraId="4DB287E1">
            <w:pPr>
              <w:pStyle w:val="23"/>
              <w:snapToGrid w:val="0"/>
              <w:spacing w:line="240" w:lineRule="atLeast"/>
              <w:jc w:val="center"/>
              <w:rPr>
                <w:rFonts w:asciiTheme="minorEastAsia" w:hAnsiTheme="minorEastAsia" w:cstheme="minorEastAsia"/>
                <w:b/>
                <w:caps/>
                <w:color w:val="auto"/>
                <w:sz w:val="24"/>
                <w:lang w:val="en-US" w:eastAsia="zh-CN"/>
              </w:rPr>
            </w:pPr>
            <w:r>
              <w:rPr>
                <w:rFonts w:hint="eastAsia" w:asciiTheme="minorEastAsia" w:hAnsiTheme="minorEastAsia" w:cstheme="minorEastAsia"/>
                <w:b/>
                <w:caps/>
                <w:color w:val="auto"/>
                <w:sz w:val="24"/>
                <w:lang w:val="en-US" w:eastAsia="zh-CN"/>
              </w:rPr>
              <w:t>合计</w:t>
            </w:r>
          </w:p>
        </w:tc>
        <w:tc>
          <w:tcPr>
            <w:tcW w:w="3540" w:type="pct"/>
            <w:tcBorders>
              <w:top w:val="single" w:color="auto" w:sz="4" w:space="0"/>
              <w:left w:val="single" w:color="auto" w:sz="4" w:space="0"/>
              <w:bottom w:val="single" w:color="auto" w:sz="4" w:space="0"/>
              <w:right w:val="single" w:color="auto" w:sz="4" w:space="0"/>
            </w:tcBorders>
            <w:vAlign w:val="center"/>
          </w:tcPr>
          <w:p w14:paraId="13CEB8D7">
            <w:pPr>
              <w:pStyle w:val="24"/>
              <w:numPr>
                <w:ilvl w:val="0"/>
                <w:numId w:val="0"/>
              </w:numPr>
              <w:snapToGrid w:val="0"/>
              <w:spacing w:after="0" w:line="240" w:lineRule="atLeast"/>
              <w:ind w:hanging="284"/>
              <w:rPr>
                <w:rFonts w:asciiTheme="minorEastAsia" w:hAnsiTheme="minorEastAsia" w:cstheme="minorEastAsia"/>
                <w:b/>
                <w:color w:val="auto"/>
                <w:sz w:val="32"/>
                <w:szCs w:val="32"/>
                <w:lang w:val="en-US" w:eastAsia="zh-CN"/>
              </w:rPr>
            </w:pPr>
          </w:p>
        </w:tc>
        <w:tc>
          <w:tcPr>
            <w:tcW w:w="540" w:type="pct"/>
            <w:tcBorders>
              <w:top w:val="single" w:color="auto" w:sz="4" w:space="0"/>
              <w:left w:val="single" w:color="auto" w:sz="4" w:space="0"/>
              <w:bottom w:val="single" w:color="auto" w:sz="4" w:space="0"/>
              <w:right w:val="single" w:color="auto" w:sz="4" w:space="0"/>
            </w:tcBorders>
            <w:vAlign w:val="center"/>
          </w:tcPr>
          <w:p w14:paraId="3871035D">
            <w:pPr>
              <w:pStyle w:val="24"/>
              <w:numPr>
                <w:ilvl w:val="0"/>
                <w:numId w:val="0"/>
              </w:numPr>
              <w:snapToGrid w:val="0"/>
              <w:spacing w:after="0" w:line="240" w:lineRule="atLeast"/>
              <w:jc w:val="center"/>
              <w:rPr>
                <w:rFonts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24"/>
                <w:szCs w:val="24"/>
                <w:lang w:val="en-US" w:eastAsia="zh-CN"/>
              </w:rPr>
              <w:t>100</w:t>
            </w:r>
          </w:p>
        </w:tc>
      </w:tr>
    </w:tbl>
    <w:p w14:paraId="274A3429">
      <w:pPr>
        <w:spacing w:line="586" w:lineRule="exact"/>
        <w:ind w:firstLine="640" w:firstLineChars="200"/>
        <w:rPr>
          <w:rFonts w:ascii="LinTimes" w:hAnsi="LinTimes" w:eastAsia="黑体" w:cs="LinTimes"/>
          <w:bCs/>
          <w:color w:val="auto"/>
          <w:szCs w:val="32"/>
        </w:rPr>
      </w:pPr>
    </w:p>
    <w:p w14:paraId="3A1CC122">
      <w:pPr>
        <w:spacing w:line="586" w:lineRule="exact"/>
        <w:ind w:firstLine="640" w:firstLineChars="200"/>
        <w:rPr>
          <w:rFonts w:ascii="LinTimes" w:hAnsi="LinTimes" w:eastAsia="黑体" w:cs="LinTimes"/>
          <w:bCs/>
          <w:color w:val="auto"/>
          <w:szCs w:val="32"/>
        </w:rPr>
      </w:pPr>
    </w:p>
    <w:p w14:paraId="674AFAD4">
      <w:pPr>
        <w:spacing w:line="586" w:lineRule="exact"/>
        <w:ind w:firstLine="640" w:firstLineChars="200"/>
        <w:rPr>
          <w:rFonts w:ascii="LinTimes" w:hAnsi="LinTimes" w:eastAsia="黑体" w:cs="LinTimes"/>
          <w:bCs/>
          <w:color w:val="auto"/>
          <w:szCs w:val="32"/>
        </w:rPr>
      </w:pPr>
    </w:p>
    <w:p w14:paraId="4240272C">
      <w:pPr>
        <w:spacing w:line="586" w:lineRule="exact"/>
        <w:ind w:firstLine="640" w:firstLineChars="200"/>
        <w:rPr>
          <w:rFonts w:ascii="LinTimes" w:hAnsi="LinTimes" w:eastAsia="黑体" w:cs="LinTimes"/>
          <w:bCs/>
          <w:color w:val="auto"/>
          <w:szCs w:val="32"/>
        </w:rPr>
      </w:pPr>
    </w:p>
    <w:p w14:paraId="4D6F82A4">
      <w:pPr>
        <w:spacing w:line="586" w:lineRule="exact"/>
        <w:ind w:firstLine="640" w:firstLineChars="200"/>
        <w:rPr>
          <w:rFonts w:ascii="LinTimes" w:hAnsi="LinTimes" w:eastAsia="黑体" w:cs="LinTimes"/>
          <w:bCs/>
          <w:color w:val="auto"/>
          <w:szCs w:val="32"/>
        </w:rPr>
      </w:pPr>
    </w:p>
    <w:p w14:paraId="181C0754">
      <w:pPr>
        <w:spacing w:line="586" w:lineRule="exact"/>
        <w:ind w:firstLine="640" w:firstLineChars="200"/>
        <w:rPr>
          <w:rFonts w:ascii="LinTimes" w:hAnsi="LinTimes" w:eastAsia="黑体" w:cs="LinTimes"/>
          <w:bCs/>
          <w:color w:val="auto"/>
          <w:szCs w:val="32"/>
        </w:rPr>
      </w:pPr>
    </w:p>
    <w:p w14:paraId="7B593DBD">
      <w:pPr>
        <w:spacing w:line="586" w:lineRule="exact"/>
        <w:ind w:firstLine="640" w:firstLineChars="200"/>
        <w:rPr>
          <w:rFonts w:hint="eastAsia" w:ascii="LinTimes" w:hAnsi="LinTimes" w:eastAsia="黑体" w:cs="LinTimes"/>
          <w:bCs/>
          <w:color w:val="auto"/>
          <w:szCs w:val="32"/>
        </w:rPr>
      </w:pPr>
      <w:r>
        <w:rPr>
          <w:rFonts w:ascii="LinTimes" w:hAnsi="LinTimes" w:eastAsia="黑体" w:cs="LinTimes"/>
          <w:bCs/>
          <w:color w:val="auto"/>
          <w:szCs w:val="32"/>
        </w:rPr>
        <w:t>二、试题与评判标准</w:t>
      </w:r>
    </w:p>
    <w:p w14:paraId="596FA064">
      <w:pPr>
        <w:widowControl/>
        <w:spacing w:line="586" w:lineRule="exact"/>
        <w:ind w:firstLine="640" w:firstLineChars="200"/>
        <w:jc w:val="left"/>
        <w:rPr>
          <w:rFonts w:ascii="楷体" w:hAnsi="楷体" w:eastAsia="楷体_GB2312" w:cs="楷体"/>
          <w:color w:val="auto"/>
          <w:kern w:val="0"/>
          <w:szCs w:val="32"/>
        </w:rPr>
      </w:pPr>
      <w:r>
        <w:rPr>
          <w:rFonts w:hint="eastAsia" w:ascii="楷体" w:hAnsi="楷体" w:eastAsia="楷体_GB2312" w:cs="楷体"/>
          <w:color w:val="auto"/>
          <w:kern w:val="0"/>
          <w:szCs w:val="32"/>
        </w:rPr>
        <w:t>（一）试题</w:t>
      </w:r>
    </w:p>
    <w:p w14:paraId="02BD820B">
      <w:pPr>
        <w:spacing w:line="586" w:lineRule="exact"/>
        <w:ind w:firstLine="640" w:firstLineChars="200"/>
        <w:rPr>
          <w:rFonts w:hint="default"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lang w:val="zh-CN"/>
        </w:rPr>
        <w:t>考核</w:t>
      </w:r>
      <w:r>
        <w:rPr>
          <w:rFonts w:hint="eastAsia" w:ascii="仿宋_GB2312" w:hAnsi="仿宋_GB2312" w:eastAsia="仿宋_GB2312" w:cs="仿宋_GB2312"/>
          <w:color w:val="auto"/>
          <w:kern w:val="0"/>
          <w:szCs w:val="32"/>
          <w:lang w:val="en-US" w:eastAsia="zh-CN"/>
        </w:rPr>
        <w:t>阶段与模块</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2394"/>
        <w:gridCol w:w="4443"/>
      </w:tblGrid>
      <w:tr w14:paraId="15E8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pct"/>
            <w:vAlign w:val="center"/>
          </w:tcPr>
          <w:p w14:paraId="3B96BEEB">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竞赛阶段</w:t>
            </w:r>
          </w:p>
        </w:tc>
        <w:tc>
          <w:tcPr>
            <w:tcW w:w="1321" w:type="pct"/>
            <w:vAlign w:val="center"/>
          </w:tcPr>
          <w:p w14:paraId="4CC24E48">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模块编号</w:t>
            </w:r>
          </w:p>
        </w:tc>
        <w:tc>
          <w:tcPr>
            <w:tcW w:w="2452" w:type="pct"/>
            <w:vAlign w:val="center"/>
          </w:tcPr>
          <w:p w14:paraId="6CDACB0F">
            <w:pPr>
              <w:widowControl/>
              <w:spacing w:line="440" w:lineRule="exact"/>
              <w:jc w:val="center"/>
              <w:rPr>
                <w:rFonts w:hint="default"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模块名称</w:t>
            </w:r>
          </w:p>
        </w:tc>
      </w:tr>
      <w:tr w14:paraId="0FD3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pct"/>
            <w:vAlign w:val="center"/>
          </w:tcPr>
          <w:p w14:paraId="70296C46">
            <w:pPr>
              <w:widowControl/>
              <w:spacing w:line="440" w:lineRule="exact"/>
              <w:ind w:firstLine="480" w:firstLineChars="20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第一阶段</w:t>
            </w:r>
          </w:p>
        </w:tc>
        <w:tc>
          <w:tcPr>
            <w:tcW w:w="1321" w:type="pct"/>
            <w:vAlign w:val="center"/>
          </w:tcPr>
          <w:p w14:paraId="016F1D2B">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模块一</w:t>
            </w:r>
          </w:p>
        </w:tc>
        <w:tc>
          <w:tcPr>
            <w:tcW w:w="2452" w:type="pct"/>
            <w:vAlign w:val="center"/>
          </w:tcPr>
          <w:p w14:paraId="0706913E">
            <w:pPr>
              <w:widowControl/>
              <w:spacing w:line="440" w:lineRule="exact"/>
              <w:jc w:val="left"/>
              <w:rPr>
                <w:rFonts w:hint="default" w:ascii="仿宋_GB2312" w:hAnsi="仿宋_GB2312" w:eastAsia="仿宋_GB2312" w:cs="仿宋_GB2312"/>
                <w:color w:val="auto"/>
                <w:kern w:val="0"/>
                <w:sz w:val="24"/>
                <w:lang w:val="en-US" w:eastAsia="zh-CN"/>
              </w:rPr>
            </w:pPr>
            <w:r>
              <w:rPr>
                <w:rFonts w:hint="eastAsia" w:ascii="仿宋_GB2312" w:hAnsi="仿宋_GB2312" w:eastAsia="仿宋_GB2312" w:cs="仿宋_GB2312"/>
                <w:color w:val="auto"/>
                <w:kern w:val="0"/>
                <w:sz w:val="24"/>
              </w:rPr>
              <w:t>理论考试</w:t>
            </w:r>
          </w:p>
        </w:tc>
      </w:tr>
      <w:tr w14:paraId="1894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pct"/>
            <w:vMerge w:val="restart"/>
            <w:vAlign w:val="center"/>
          </w:tcPr>
          <w:p w14:paraId="65D059D4">
            <w:pPr>
              <w:widowControl/>
              <w:spacing w:line="440" w:lineRule="exact"/>
              <w:ind w:firstLine="480" w:firstLineChars="200"/>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第二阶段</w:t>
            </w:r>
          </w:p>
        </w:tc>
        <w:tc>
          <w:tcPr>
            <w:tcW w:w="1321" w:type="pct"/>
            <w:vAlign w:val="center"/>
          </w:tcPr>
          <w:p w14:paraId="478BB001">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模块</w:t>
            </w:r>
            <w:r>
              <w:rPr>
                <w:rFonts w:hint="eastAsia" w:ascii="仿宋_GB2312" w:hAnsi="仿宋_GB2312" w:eastAsia="仿宋_GB2312" w:cs="仿宋_GB2312"/>
                <w:color w:val="auto"/>
                <w:kern w:val="0"/>
                <w:sz w:val="24"/>
                <w:lang w:val="en-US" w:eastAsia="zh-CN"/>
              </w:rPr>
              <w:t>二</w:t>
            </w:r>
          </w:p>
        </w:tc>
        <w:tc>
          <w:tcPr>
            <w:tcW w:w="2452" w:type="pct"/>
            <w:vAlign w:val="center"/>
          </w:tcPr>
          <w:p w14:paraId="6AC88BD4">
            <w:pPr>
              <w:widowControl/>
              <w:spacing w:line="44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包装结构设计</w:t>
            </w:r>
          </w:p>
        </w:tc>
      </w:tr>
      <w:tr w14:paraId="472D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pct"/>
            <w:vMerge w:val="continue"/>
            <w:vAlign w:val="center"/>
          </w:tcPr>
          <w:p w14:paraId="5347678F">
            <w:pPr>
              <w:widowControl/>
              <w:spacing w:line="440" w:lineRule="exact"/>
              <w:ind w:firstLine="480" w:firstLineChars="200"/>
              <w:jc w:val="left"/>
              <w:rPr>
                <w:rFonts w:hint="eastAsia" w:ascii="仿宋_GB2312" w:hAnsi="仿宋_GB2312" w:eastAsia="仿宋_GB2312" w:cs="仿宋_GB2312"/>
                <w:color w:val="auto"/>
                <w:kern w:val="0"/>
                <w:sz w:val="24"/>
              </w:rPr>
            </w:pPr>
          </w:p>
        </w:tc>
        <w:tc>
          <w:tcPr>
            <w:tcW w:w="1321" w:type="pct"/>
            <w:vAlign w:val="center"/>
          </w:tcPr>
          <w:p w14:paraId="358EACBB">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模块三</w:t>
            </w:r>
          </w:p>
        </w:tc>
        <w:tc>
          <w:tcPr>
            <w:tcW w:w="2452" w:type="pct"/>
            <w:vAlign w:val="center"/>
          </w:tcPr>
          <w:p w14:paraId="20E6C0A3">
            <w:pPr>
              <w:widowControl/>
              <w:spacing w:line="44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任务1</w:t>
            </w:r>
            <w:r>
              <w:rPr>
                <w:rFonts w:hint="eastAsia" w:ascii="仿宋_GB2312" w:hAnsi="仿宋_GB2312" w:eastAsia="仿宋_GB2312" w:cs="仿宋_GB2312"/>
                <w:color w:val="auto"/>
                <w:kern w:val="0"/>
                <w:sz w:val="24"/>
                <w:lang w:val="en-US" w:eastAsia="zh-CN"/>
              </w:rPr>
              <w:t xml:space="preserve">  </w:t>
            </w:r>
            <w:r>
              <w:rPr>
                <w:rFonts w:hint="eastAsia" w:ascii="仿宋_GB2312" w:hAnsi="仿宋_GB2312" w:eastAsia="仿宋_GB2312" w:cs="仿宋_GB2312"/>
                <w:color w:val="auto"/>
                <w:kern w:val="0"/>
                <w:sz w:val="24"/>
              </w:rPr>
              <w:t>包装视觉设计</w:t>
            </w:r>
          </w:p>
        </w:tc>
      </w:tr>
      <w:tr w14:paraId="494D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225" w:type="pct"/>
            <w:vMerge w:val="continue"/>
            <w:vAlign w:val="center"/>
          </w:tcPr>
          <w:p w14:paraId="05CA4CAC">
            <w:pPr>
              <w:widowControl/>
              <w:spacing w:line="440" w:lineRule="exact"/>
              <w:ind w:firstLine="480" w:firstLineChars="200"/>
              <w:jc w:val="left"/>
              <w:rPr>
                <w:rFonts w:hint="eastAsia" w:ascii="仿宋_GB2312" w:hAnsi="仿宋_GB2312" w:eastAsia="仿宋_GB2312" w:cs="仿宋_GB2312"/>
                <w:color w:val="auto"/>
                <w:kern w:val="0"/>
                <w:sz w:val="24"/>
              </w:rPr>
            </w:pPr>
          </w:p>
        </w:tc>
        <w:tc>
          <w:tcPr>
            <w:tcW w:w="1321" w:type="pct"/>
            <w:vAlign w:val="center"/>
          </w:tcPr>
          <w:p w14:paraId="75B5E501">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 xml:space="preserve">模块三  </w:t>
            </w:r>
          </w:p>
        </w:tc>
        <w:tc>
          <w:tcPr>
            <w:tcW w:w="2452" w:type="pct"/>
            <w:vAlign w:val="center"/>
          </w:tcPr>
          <w:p w14:paraId="103F2022">
            <w:pPr>
              <w:widowControl/>
              <w:spacing w:line="44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任务2</w:t>
            </w:r>
            <w:r>
              <w:rPr>
                <w:rFonts w:hint="eastAsia" w:ascii="仿宋_GB2312" w:hAnsi="仿宋_GB2312" w:eastAsia="仿宋_GB2312" w:cs="仿宋_GB2312"/>
                <w:color w:val="auto"/>
                <w:kern w:val="0"/>
                <w:sz w:val="24"/>
                <w:lang w:val="en-US" w:eastAsia="zh-CN"/>
              </w:rPr>
              <w:t xml:space="preserve">  </w:t>
            </w:r>
            <w:r>
              <w:rPr>
                <w:rFonts w:hint="eastAsia" w:ascii="仿宋_GB2312" w:hAnsi="仿宋_GB2312" w:eastAsia="仿宋_GB2312" w:cs="仿宋_GB2312"/>
                <w:color w:val="auto"/>
                <w:kern w:val="0"/>
                <w:sz w:val="24"/>
              </w:rPr>
              <w:t>包装效果图设计</w:t>
            </w:r>
          </w:p>
        </w:tc>
      </w:tr>
      <w:tr w14:paraId="21BD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225" w:type="pct"/>
            <w:vMerge w:val="continue"/>
            <w:vAlign w:val="center"/>
          </w:tcPr>
          <w:p w14:paraId="61440DB4">
            <w:pPr>
              <w:widowControl/>
              <w:spacing w:line="440" w:lineRule="exact"/>
              <w:ind w:firstLine="480" w:firstLineChars="200"/>
              <w:jc w:val="left"/>
              <w:rPr>
                <w:rFonts w:hint="eastAsia" w:ascii="仿宋_GB2312" w:hAnsi="仿宋_GB2312" w:eastAsia="仿宋_GB2312" w:cs="仿宋_GB2312"/>
                <w:color w:val="auto"/>
                <w:kern w:val="0"/>
                <w:sz w:val="24"/>
              </w:rPr>
            </w:pPr>
          </w:p>
        </w:tc>
        <w:tc>
          <w:tcPr>
            <w:tcW w:w="1321" w:type="pct"/>
            <w:vAlign w:val="center"/>
          </w:tcPr>
          <w:p w14:paraId="57A73C91">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rPr>
              <w:t>模块</w:t>
            </w:r>
            <w:r>
              <w:rPr>
                <w:rFonts w:hint="eastAsia" w:ascii="仿宋_GB2312" w:hAnsi="仿宋_GB2312" w:eastAsia="仿宋_GB2312" w:cs="仿宋_GB2312"/>
                <w:color w:val="auto"/>
                <w:kern w:val="0"/>
                <w:sz w:val="24"/>
                <w:lang w:val="en-US" w:eastAsia="zh-CN"/>
              </w:rPr>
              <w:t>四</w:t>
            </w:r>
          </w:p>
        </w:tc>
        <w:tc>
          <w:tcPr>
            <w:tcW w:w="2452" w:type="pct"/>
            <w:vAlign w:val="center"/>
          </w:tcPr>
          <w:p w14:paraId="76B6AFE8">
            <w:pPr>
              <w:widowControl/>
              <w:spacing w:line="440" w:lineRule="exact"/>
              <w:jc w:val="left"/>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创意包装制作</w:t>
            </w:r>
          </w:p>
        </w:tc>
      </w:tr>
    </w:tbl>
    <w:p w14:paraId="0708577E">
      <w:pPr>
        <w:widowControl/>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b/>
          <w:bCs/>
          <w:color w:val="auto"/>
          <w:kern w:val="0"/>
          <w:szCs w:val="32"/>
          <w:lang w:val="zh-CN"/>
        </w:rPr>
        <w:t>模块</w:t>
      </w:r>
      <w:r>
        <w:rPr>
          <w:rFonts w:hint="eastAsia" w:ascii="仿宋_GB2312" w:hAnsi="仿宋_GB2312" w:eastAsia="仿宋_GB2312" w:cs="仿宋_GB2312"/>
          <w:b/>
          <w:bCs/>
          <w:color w:val="auto"/>
          <w:kern w:val="0"/>
          <w:szCs w:val="32"/>
          <w:lang w:val="en-US" w:eastAsia="zh-CN"/>
        </w:rPr>
        <w:t>一：理论考试</w:t>
      </w:r>
    </w:p>
    <w:p w14:paraId="72A67984">
      <w:pPr>
        <w:widowControl/>
        <w:spacing w:line="586" w:lineRule="exact"/>
        <w:ind w:firstLine="640" w:firstLineChars="200"/>
        <w:jc w:val="left"/>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color w:val="auto"/>
          <w:kern w:val="0"/>
          <w:szCs w:val="32"/>
        </w:rPr>
        <w:t>1</w:t>
      </w:r>
      <w:r>
        <w:rPr>
          <w:rFonts w:hint="eastAsia" w:ascii="仿宋_GB2312" w:hAnsi="仿宋_GB2312" w:eastAsia="仿宋_GB2312" w:cs="仿宋_GB2312"/>
          <w:color w:val="auto"/>
          <w:kern w:val="0"/>
          <w:szCs w:val="32"/>
          <w:lang w:val="en-US" w:eastAsia="zh-CN"/>
        </w:rPr>
        <w:t>.单选题</w:t>
      </w:r>
    </w:p>
    <w:p w14:paraId="0D65278C">
      <w:pPr>
        <w:widowControl/>
        <w:spacing w:line="586" w:lineRule="exact"/>
        <w:ind w:firstLine="640" w:firstLineChars="200"/>
        <w:jc w:val="left"/>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color w:val="auto"/>
          <w:kern w:val="0"/>
          <w:szCs w:val="32"/>
        </w:rPr>
        <w:t>2</w:t>
      </w:r>
      <w:r>
        <w:rPr>
          <w:rFonts w:hint="eastAsia" w:ascii="仿宋_GB2312" w:hAnsi="仿宋_GB2312" w:eastAsia="仿宋_GB2312" w:cs="仿宋_GB2312"/>
          <w:color w:val="auto"/>
          <w:kern w:val="0"/>
          <w:szCs w:val="32"/>
          <w:lang w:val="en-US" w:eastAsia="zh-CN"/>
        </w:rPr>
        <w:t>.多选题</w:t>
      </w:r>
    </w:p>
    <w:p w14:paraId="78096035">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3</w:t>
      </w:r>
      <w:r>
        <w:rPr>
          <w:rFonts w:hint="eastAsia" w:ascii="仿宋_GB2312" w:hAnsi="仿宋_GB2312" w:eastAsia="仿宋_GB2312" w:cs="仿宋_GB2312"/>
          <w:color w:val="auto"/>
          <w:kern w:val="0"/>
          <w:szCs w:val="32"/>
          <w:lang w:val="en-US" w:eastAsia="zh-CN"/>
        </w:rPr>
        <w:t>.判断题</w:t>
      </w:r>
      <w:r>
        <w:rPr>
          <w:rFonts w:hint="eastAsia" w:ascii="仿宋_GB2312" w:hAnsi="仿宋_GB2312" w:eastAsia="仿宋_GB2312" w:cs="仿宋_GB2312"/>
          <w:color w:val="auto"/>
          <w:kern w:val="0"/>
          <w:szCs w:val="32"/>
        </w:rPr>
        <w:t xml:space="preserve">   </w:t>
      </w:r>
    </w:p>
    <w:p w14:paraId="347AED17">
      <w:pPr>
        <w:widowControl/>
        <w:spacing w:line="586" w:lineRule="exact"/>
        <w:ind w:firstLine="640" w:firstLineChars="200"/>
        <w:jc w:val="left"/>
        <w:rPr>
          <w:rFonts w:hint="eastAsia" w:ascii="仿宋_GB2312" w:hAnsi="仿宋_GB2312" w:eastAsia="仿宋_GB2312" w:cs="仿宋_GB2312"/>
          <w:color w:val="auto"/>
          <w:kern w:val="0"/>
          <w:szCs w:val="32"/>
          <w:lang w:eastAsia="zh-CN"/>
        </w:rPr>
      </w:pPr>
      <w:r>
        <w:rPr>
          <w:rFonts w:hint="eastAsia" w:ascii="仿宋_GB2312" w:hAnsi="仿宋_GB2312" w:eastAsia="仿宋_GB2312" w:cs="仿宋_GB2312"/>
          <w:b/>
          <w:bCs/>
          <w:color w:val="auto"/>
          <w:kern w:val="0"/>
          <w:szCs w:val="32"/>
          <w:lang w:val="zh-CN"/>
        </w:rPr>
        <w:t>模块</w:t>
      </w:r>
      <w:r>
        <w:rPr>
          <w:rFonts w:hint="eastAsia" w:ascii="仿宋_GB2312" w:hAnsi="仿宋_GB2312" w:eastAsia="仿宋_GB2312" w:cs="仿宋_GB2312"/>
          <w:b/>
          <w:bCs/>
          <w:color w:val="auto"/>
          <w:kern w:val="0"/>
          <w:szCs w:val="32"/>
          <w:lang w:val="en-US" w:eastAsia="zh-CN"/>
        </w:rPr>
        <w:t>二：</w:t>
      </w:r>
      <w:r>
        <w:rPr>
          <w:rFonts w:hint="eastAsia" w:ascii="仿宋_GB2312" w:hAnsi="仿宋_GB2312" w:eastAsia="仿宋_GB2312" w:cs="仿宋_GB2312"/>
          <w:b/>
          <w:bCs/>
          <w:color w:val="auto"/>
          <w:kern w:val="0"/>
          <w:szCs w:val="32"/>
          <w:lang w:val="zh-CN"/>
        </w:rPr>
        <w:t>包装结构设计</w:t>
      </w:r>
    </w:p>
    <w:p w14:paraId="6235907F">
      <w:pPr>
        <w:widowControl/>
        <w:spacing w:line="586" w:lineRule="exact"/>
        <w:ind w:firstLine="640" w:firstLineChars="200"/>
        <w:jc w:val="left"/>
        <w:rPr>
          <w:rFonts w:hint="default"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1</w:t>
      </w:r>
      <w:r>
        <w:rPr>
          <w:rFonts w:hint="eastAsia" w:ascii="仿宋_GB2312" w:hAnsi="仿宋_GB2312" w:eastAsia="仿宋_GB2312" w:cs="仿宋_GB2312"/>
          <w:color w:val="auto"/>
          <w:kern w:val="0"/>
          <w:szCs w:val="32"/>
          <w:lang w:val="en-US" w:eastAsia="zh-CN"/>
        </w:rPr>
        <w:t>.绘制包装结构展开图。</w:t>
      </w:r>
    </w:p>
    <w:p w14:paraId="133D496E">
      <w:pPr>
        <w:widowControl/>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2</w:t>
      </w:r>
      <w:r>
        <w:rPr>
          <w:rFonts w:hint="eastAsia" w:ascii="仿宋_GB2312" w:hAnsi="仿宋_GB2312" w:eastAsia="仿宋_GB2312" w:cs="仿宋_GB2312"/>
          <w:color w:val="auto"/>
          <w:kern w:val="0"/>
          <w:szCs w:val="32"/>
          <w:lang w:val="en-US" w:eastAsia="zh-CN"/>
        </w:rPr>
        <w:t>.绘制包装结构工艺示意图。</w:t>
      </w:r>
    </w:p>
    <w:p w14:paraId="43A9F3DD">
      <w:pPr>
        <w:widowControl/>
        <w:spacing w:line="586" w:lineRule="exact"/>
        <w:ind w:firstLine="640" w:firstLineChars="200"/>
        <w:jc w:val="left"/>
        <w:rPr>
          <w:rFonts w:hint="default"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3</w:t>
      </w:r>
      <w:r>
        <w:rPr>
          <w:rFonts w:hint="eastAsia" w:ascii="仿宋_GB2312" w:hAnsi="仿宋_GB2312" w:eastAsia="仿宋_GB2312" w:cs="仿宋_GB2312"/>
          <w:color w:val="auto"/>
          <w:kern w:val="0"/>
          <w:szCs w:val="32"/>
          <w:lang w:val="en-US" w:eastAsia="zh-CN"/>
        </w:rPr>
        <w:t>.使用CAD或AI进行制图。</w:t>
      </w:r>
    </w:p>
    <w:p w14:paraId="566A0519">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b/>
          <w:bCs/>
          <w:color w:val="auto"/>
          <w:kern w:val="0"/>
          <w:szCs w:val="32"/>
          <w:lang w:val="zh-CN"/>
        </w:rPr>
        <w:t>模块</w:t>
      </w:r>
      <w:r>
        <w:rPr>
          <w:rFonts w:hint="eastAsia" w:ascii="仿宋_GB2312" w:hAnsi="仿宋_GB2312" w:eastAsia="仿宋_GB2312" w:cs="仿宋_GB2312"/>
          <w:b/>
          <w:bCs/>
          <w:color w:val="auto"/>
          <w:kern w:val="0"/>
          <w:szCs w:val="32"/>
          <w:lang w:val="en-US" w:eastAsia="zh-CN"/>
        </w:rPr>
        <w:t>三</w:t>
      </w:r>
      <w:r>
        <w:rPr>
          <w:rFonts w:hint="eastAsia" w:ascii="仿宋_GB2312" w:hAnsi="仿宋_GB2312" w:eastAsia="仿宋_GB2312" w:cs="仿宋_GB2312"/>
          <w:b/>
          <w:bCs/>
          <w:color w:val="auto"/>
          <w:kern w:val="0"/>
          <w:szCs w:val="32"/>
          <w:lang w:val="zh-CN"/>
        </w:rPr>
        <w:t>：任务1</w:t>
      </w:r>
      <w:r>
        <w:rPr>
          <w:rFonts w:hint="eastAsia" w:ascii="仿宋_GB2312" w:hAnsi="仿宋_GB2312" w:eastAsia="仿宋_GB2312" w:cs="仿宋_GB2312"/>
          <w:b/>
          <w:bCs/>
          <w:color w:val="auto"/>
          <w:kern w:val="0"/>
          <w:szCs w:val="32"/>
          <w:lang w:val="en-US" w:eastAsia="zh-CN"/>
        </w:rPr>
        <w:t xml:space="preserve"> </w:t>
      </w:r>
      <w:r>
        <w:rPr>
          <w:rFonts w:hint="eastAsia" w:ascii="仿宋_GB2312" w:hAnsi="仿宋_GB2312" w:eastAsia="仿宋_GB2312" w:cs="仿宋_GB2312"/>
          <w:b/>
          <w:bCs/>
          <w:color w:val="auto"/>
          <w:kern w:val="0"/>
          <w:szCs w:val="32"/>
          <w:lang w:val="zh-CN"/>
        </w:rPr>
        <w:t>包装视觉设计</w:t>
      </w:r>
      <w:r>
        <w:rPr>
          <w:rFonts w:hint="eastAsia" w:ascii="仿宋_GB2312" w:hAnsi="仿宋_GB2312" w:eastAsia="仿宋_GB2312" w:cs="仿宋_GB2312"/>
          <w:color w:val="auto"/>
          <w:kern w:val="0"/>
          <w:szCs w:val="32"/>
        </w:rPr>
        <w:t xml:space="preserve">  </w:t>
      </w:r>
    </w:p>
    <w:p w14:paraId="12D430D9">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1</w:t>
      </w:r>
      <w:r>
        <w:rPr>
          <w:rFonts w:hint="eastAsia" w:ascii="仿宋_GB2312" w:hAnsi="仿宋_GB2312" w:eastAsia="仿宋_GB2312" w:cs="仿宋_GB2312"/>
          <w:color w:val="auto"/>
          <w:kern w:val="0"/>
          <w:szCs w:val="32"/>
          <w:lang w:val="en-US" w:eastAsia="zh-CN"/>
        </w:rPr>
        <w:t>.</w:t>
      </w:r>
      <w:r>
        <w:rPr>
          <w:rFonts w:hint="eastAsia" w:ascii="仿宋_GB2312" w:hAnsi="仿宋_GB2312" w:eastAsia="仿宋_GB2312" w:cs="仿宋_GB2312"/>
          <w:color w:val="auto"/>
          <w:kern w:val="0"/>
          <w:szCs w:val="32"/>
        </w:rPr>
        <w:t>按照</w:t>
      </w:r>
      <w:r>
        <w:rPr>
          <w:rFonts w:hint="eastAsia" w:ascii="仿宋_GB2312" w:hAnsi="仿宋_GB2312" w:eastAsia="仿宋_GB2312" w:cs="仿宋_GB2312"/>
          <w:color w:val="auto"/>
          <w:kern w:val="0"/>
          <w:szCs w:val="32"/>
          <w:lang w:val="en-US" w:eastAsia="zh-CN"/>
        </w:rPr>
        <w:t>设计要求</w:t>
      </w:r>
      <w:r>
        <w:rPr>
          <w:rFonts w:hint="eastAsia" w:ascii="仿宋_GB2312" w:hAnsi="仿宋_GB2312" w:eastAsia="仿宋_GB2312" w:cs="仿宋_GB2312"/>
          <w:color w:val="auto"/>
          <w:kern w:val="0"/>
          <w:szCs w:val="32"/>
        </w:rPr>
        <w:t>，</w:t>
      </w:r>
      <w:r>
        <w:rPr>
          <w:rFonts w:hint="eastAsia" w:ascii="仿宋_GB2312" w:hAnsi="仿宋_GB2312" w:eastAsia="仿宋_GB2312" w:cs="仿宋_GB2312"/>
          <w:color w:val="auto"/>
          <w:kern w:val="0"/>
          <w:szCs w:val="32"/>
          <w:lang w:val="en-US" w:eastAsia="zh-CN"/>
        </w:rPr>
        <w:t>结合包装结构设计，完成包装的视觉设计</w:t>
      </w:r>
      <w:r>
        <w:rPr>
          <w:rFonts w:hint="eastAsia" w:ascii="仿宋_GB2312" w:hAnsi="仿宋_GB2312" w:eastAsia="仿宋_GB2312" w:cs="仿宋_GB2312"/>
          <w:color w:val="auto"/>
          <w:kern w:val="0"/>
          <w:szCs w:val="32"/>
        </w:rPr>
        <w:t>。</w:t>
      </w:r>
    </w:p>
    <w:p w14:paraId="2DB30BE4">
      <w:pPr>
        <w:widowControl/>
        <w:spacing w:line="586" w:lineRule="exact"/>
        <w:ind w:firstLine="640" w:firstLineChars="200"/>
        <w:jc w:val="left"/>
        <w:rPr>
          <w:rFonts w:hint="eastAsia"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2</w:t>
      </w:r>
      <w:r>
        <w:rPr>
          <w:rFonts w:hint="eastAsia" w:ascii="仿宋_GB2312" w:hAnsi="仿宋_GB2312" w:eastAsia="仿宋_GB2312" w:cs="仿宋_GB2312"/>
          <w:color w:val="auto"/>
          <w:kern w:val="0"/>
          <w:szCs w:val="32"/>
          <w:lang w:val="en-US" w:eastAsia="zh-CN"/>
        </w:rPr>
        <w:t>.设计中所需使用的商标LOGO、广告语及其他文字内容将统一提供给选手，并需要按规定进行使用</w:t>
      </w:r>
      <w:r>
        <w:rPr>
          <w:rFonts w:hint="eastAsia" w:ascii="仿宋_GB2312" w:hAnsi="仿宋_GB2312" w:eastAsia="仿宋_GB2312" w:cs="仿宋_GB2312"/>
          <w:color w:val="auto"/>
          <w:kern w:val="0"/>
          <w:szCs w:val="32"/>
        </w:rPr>
        <w:t>。</w:t>
      </w:r>
    </w:p>
    <w:p w14:paraId="46E8F86F">
      <w:pPr>
        <w:widowControl/>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lang w:val="en-US" w:eastAsia="zh-CN"/>
        </w:rPr>
        <w:t>3.合理使用印刷工艺。</w:t>
      </w:r>
    </w:p>
    <w:p w14:paraId="6E338EE7">
      <w:pPr>
        <w:widowControl/>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b/>
          <w:bCs/>
          <w:color w:val="auto"/>
          <w:kern w:val="0"/>
          <w:szCs w:val="32"/>
          <w:lang w:val="zh-CN"/>
        </w:rPr>
        <w:t>模块</w:t>
      </w:r>
      <w:r>
        <w:rPr>
          <w:rFonts w:hint="eastAsia" w:ascii="仿宋_GB2312" w:hAnsi="仿宋_GB2312" w:eastAsia="仿宋_GB2312" w:cs="仿宋_GB2312"/>
          <w:b/>
          <w:bCs/>
          <w:color w:val="auto"/>
          <w:kern w:val="0"/>
          <w:szCs w:val="32"/>
          <w:lang w:val="en-US" w:eastAsia="zh-CN"/>
        </w:rPr>
        <w:t>三</w:t>
      </w:r>
      <w:r>
        <w:rPr>
          <w:rFonts w:hint="eastAsia" w:ascii="仿宋_GB2312" w:hAnsi="仿宋_GB2312" w:eastAsia="仿宋_GB2312" w:cs="仿宋_GB2312"/>
          <w:b/>
          <w:bCs/>
          <w:color w:val="auto"/>
          <w:kern w:val="0"/>
          <w:szCs w:val="32"/>
          <w:lang w:val="zh-CN"/>
        </w:rPr>
        <w:t>：任务</w:t>
      </w:r>
      <w:r>
        <w:rPr>
          <w:rFonts w:hint="eastAsia" w:ascii="仿宋_GB2312" w:hAnsi="仿宋_GB2312" w:eastAsia="仿宋_GB2312" w:cs="仿宋_GB2312"/>
          <w:b/>
          <w:bCs/>
          <w:color w:val="auto"/>
          <w:kern w:val="0"/>
          <w:szCs w:val="32"/>
          <w:lang w:val="en-US" w:eastAsia="zh-CN"/>
        </w:rPr>
        <w:t>2 包装效果图设计</w:t>
      </w:r>
    </w:p>
    <w:p w14:paraId="302A3AD8">
      <w:pPr>
        <w:widowControl/>
        <w:numPr>
          <w:ilvl w:val="-1"/>
          <w:numId w:val="0"/>
        </w:numPr>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1</w:t>
      </w:r>
      <w:r>
        <w:rPr>
          <w:rFonts w:hint="eastAsia" w:ascii="仿宋_GB2312" w:hAnsi="仿宋_GB2312" w:eastAsia="仿宋_GB2312" w:cs="仿宋_GB2312"/>
          <w:color w:val="auto"/>
          <w:kern w:val="0"/>
          <w:szCs w:val="32"/>
          <w:lang w:val="en-US" w:eastAsia="zh-CN"/>
        </w:rPr>
        <w:t>.结合包装视觉设计的成果，按照题目的要求，完成包装的效果图设计。</w:t>
      </w:r>
    </w:p>
    <w:p w14:paraId="072DCEAA">
      <w:pPr>
        <w:widowControl/>
        <w:numPr>
          <w:ilvl w:val="-1"/>
          <w:numId w:val="0"/>
        </w:numPr>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2</w:t>
      </w:r>
      <w:r>
        <w:rPr>
          <w:rFonts w:hint="eastAsia" w:ascii="仿宋_GB2312" w:hAnsi="仿宋_GB2312" w:eastAsia="仿宋_GB2312" w:cs="仿宋_GB2312"/>
          <w:color w:val="auto"/>
          <w:kern w:val="0"/>
          <w:szCs w:val="32"/>
          <w:lang w:val="en-US" w:eastAsia="zh-CN"/>
        </w:rPr>
        <w:t>.按照题目要求完成效果图的展示数量、角度。</w:t>
      </w:r>
    </w:p>
    <w:p w14:paraId="3591AF8E">
      <w:pPr>
        <w:widowControl/>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b/>
          <w:bCs/>
          <w:color w:val="auto"/>
          <w:kern w:val="0"/>
          <w:szCs w:val="32"/>
          <w:lang w:val="zh-CN"/>
        </w:rPr>
        <w:t>模块</w:t>
      </w:r>
      <w:r>
        <w:rPr>
          <w:rFonts w:hint="eastAsia" w:ascii="仿宋_GB2312" w:hAnsi="仿宋_GB2312" w:eastAsia="仿宋_GB2312" w:cs="仿宋_GB2312"/>
          <w:b/>
          <w:bCs/>
          <w:color w:val="auto"/>
          <w:kern w:val="0"/>
          <w:szCs w:val="32"/>
          <w:lang w:val="en-US" w:eastAsia="zh-CN"/>
        </w:rPr>
        <w:t>四</w:t>
      </w:r>
      <w:r>
        <w:rPr>
          <w:rFonts w:hint="eastAsia" w:ascii="仿宋_GB2312" w:hAnsi="仿宋_GB2312" w:eastAsia="仿宋_GB2312" w:cs="仿宋_GB2312"/>
          <w:b/>
          <w:bCs/>
          <w:color w:val="auto"/>
          <w:kern w:val="0"/>
          <w:szCs w:val="32"/>
          <w:lang w:val="zh-CN"/>
        </w:rPr>
        <w:t>：</w:t>
      </w:r>
      <w:r>
        <w:rPr>
          <w:rFonts w:hint="eastAsia" w:ascii="仿宋_GB2312" w:hAnsi="仿宋_GB2312" w:eastAsia="仿宋_GB2312" w:cs="仿宋_GB2312"/>
          <w:b/>
          <w:bCs/>
          <w:color w:val="auto"/>
          <w:kern w:val="0"/>
          <w:szCs w:val="32"/>
          <w:lang w:val="en-US" w:eastAsia="zh-CN"/>
        </w:rPr>
        <w:t>创意包装制作</w:t>
      </w:r>
    </w:p>
    <w:p w14:paraId="08181235">
      <w:pPr>
        <w:widowControl/>
        <w:numPr>
          <w:ilvl w:val="-1"/>
          <w:numId w:val="0"/>
        </w:numPr>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1</w:t>
      </w:r>
      <w:r>
        <w:rPr>
          <w:rFonts w:hint="eastAsia" w:ascii="仿宋_GB2312" w:hAnsi="仿宋_GB2312" w:eastAsia="仿宋_GB2312" w:cs="仿宋_GB2312"/>
          <w:color w:val="auto"/>
          <w:kern w:val="0"/>
          <w:szCs w:val="32"/>
          <w:lang w:val="en-US" w:eastAsia="zh-CN"/>
        </w:rPr>
        <w:t>.结合场地提供的纸材，完成题目要求的创意包装手样的设计与制作。</w:t>
      </w:r>
    </w:p>
    <w:p w14:paraId="3559288C">
      <w:pPr>
        <w:widowControl/>
        <w:numPr>
          <w:ilvl w:val="-1"/>
          <w:numId w:val="0"/>
        </w:numPr>
        <w:spacing w:line="586" w:lineRule="exact"/>
        <w:ind w:firstLine="640" w:firstLineChars="200"/>
        <w:jc w:val="left"/>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rPr>
        <w:t>2</w:t>
      </w:r>
      <w:r>
        <w:rPr>
          <w:rFonts w:hint="eastAsia" w:ascii="仿宋_GB2312" w:hAnsi="仿宋_GB2312" w:eastAsia="仿宋_GB2312" w:cs="仿宋_GB2312"/>
          <w:color w:val="auto"/>
          <w:kern w:val="0"/>
          <w:szCs w:val="32"/>
          <w:lang w:val="en-US" w:eastAsia="zh-CN"/>
        </w:rPr>
        <w:t>.竞赛场地将提供制作包装手样的工具。</w:t>
      </w:r>
    </w:p>
    <w:p w14:paraId="246EF2C7">
      <w:pPr>
        <w:spacing w:line="586" w:lineRule="exact"/>
        <w:ind w:firstLine="640" w:firstLineChars="200"/>
        <w:rPr>
          <w:color w:val="auto"/>
        </w:rPr>
      </w:pPr>
      <w:r>
        <w:rPr>
          <w:rFonts w:hint="eastAsia" w:ascii="楷体" w:hAnsi="楷体" w:eastAsia="楷体_GB2312" w:cs="楷体"/>
          <w:color w:val="auto"/>
          <w:szCs w:val="32"/>
        </w:rPr>
        <w:t>（二）比赛时间及试题具体内容</w:t>
      </w:r>
    </w:p>
    <w:p w14:paraId="18116033">
      <w:pPr>
        <w:spacing w:line="586" w:lineRule="exact"/>
        <w:ind w:firstLine="640" w:firstLineChars="200"/>
        <w:rPr>
          <w:rFonts w:ascii="仿宋_GB2312" w:hAnsi="仿宋_GB2312" w:eastAsia="仿宋_GB2312" w:cs="仿宋_GB2312"/>
          <w:color w:val="auto"/>
          <w:kern w:val="0"/>
          <w:szCs w:val="32"/>
        </w:rPr>
      </w:pPr>
      <w:r>
        <w:rPr>
          <w:rFonts w:hint="eastAsia" w:ascii="仿宋_GB2312" w:hAnsi="仿宋_GB2312" w:eastAsia="仿宋_GB2312" w:cs="仿宋_GB2312"/>
          <w:color w:val="auto"/>
          <w:szCs w:val="32"/>
        </w:rPr>
        <w:t>1.比赛时间安排：</w:t>
      </w:r>
      <w:r>
        <w:rPr>
          <w:rFonts w:hint="eastAsia" w:ascii="仿宋_GB2312" w:hAnsi="仿宋_GB2312" w:eastAsia="仿宋_GB2312" w:cs="仿宋_GB2312"/>
          <w:color w:val="auto"/>
          <w:kern w:val="0"/>
          <w:szCs w:val="32"/>
        </w:rPr>
        <w:t>2024年</w:t>
      </w:r>
      <w:r>
        <w:rPr>
          <w:rFonts w:hint="eastAsia" w:ascii="仿宋_GB2312" w:hAnsi="仿宋_GB2312" w:eastAsia="仿宋_GB2312" w:cs="仿宋_GB2312"/>
          <w:color w:val="auto"/>
          <w:kern w:val="0"/>
          <w:szCs w:val="32"/>
          <w:lang w:val="en-US" w:eastAsia="zh-CN"/>
        </w:rPr>
        <w:t>9</w:t>
      </w:r>
      <w:r>
        <w:rPr>
          <w:rFonts w:hint="eastAsia" w:ascii="仿宋_GB2312" w:hAnsi="仿宋_GB2312" w:eastAsia="仿宋_GB2312" w:cs="仿宋_GB2312"/>
          <w:color w:val="auto"/>
          <w:kern w:val="0"/>
          <w:szCs w:val="32"/>
        </w:rPr>
        <w:t>月。</w:t>
      </w:r>
    </w:p>
    <w:tbl>
      <w:tblPr>
        <w:tblStyle w:val="1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2167"/>
        <w:gridCol w:w="3901"/>
        <w:gridCol w:w="1839"/>
      </w:tblGrid>
      <w:tr w14:paraId="3B3A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pct"/>
            <w:vAlign w:val="center"/>
          </w:tcPr>
          <w:p w14:paraId="66DE1BE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日程</w:t>
            </w:r>
          </w:p>
        </w:tc>
        <w:tc>
          <w:tcPr>
            <w:tcW w:w="1196" w:type="pct"/>
            <w:vAlign w:val="center"/>
          </w:tcPr>
          <w:p w14:paraId="6E76E9D6">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时间</w:t>
            </w:r>
          </w:p>
        </w:tc>
        <w:tc>
          <w:tcPr>
            <w:tcW w:w="2153" w:type="pct"/>
            <w:vAlign w:val="center"/>
          </w:tcPr>
          <w:p w14:paraId="4324562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事项</w:t>
            </w:r>
          </w:p>
        </w:tc>
        <w:tc>
          <w:tcPr>
            <w:tcW w:w="1015" w:type="pct"/>
            <w:vAlign w:val="center"/>
          </w:tcPr>
          <w:p w14:paraId="513143B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简要说明</w:t>
            </w:r>
          </w:p>
        </w:tc>
      </w:tr>
      <w:tr w14:paraId="3B1A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pct"/>
            <w:vMerge w:val="restart"/>
            <w:vAlign w:val="center"/>
          </w:tcPr>
          <w:p w14:paraId="1D6A6A1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 xml:space="preserve">C1 </w:t>
            </w:r>
          </w:p>
        </w:tc>
        <w:tc>
          <w:tcPr>
            <w:tcW w:w="1196" w:type="pct"/>
            <w:vAlign w:val="center"/>
          </w:tcPr>
          <w:p w14:paraId="76BDEE0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09：00-14：00</w:t>
            </w:r>
          </w:p>
        </w:tc>
        <w:tc>
          <w:tcPr>
            <w:tcW w:w="2153" w:type="pct"/>
            <w:vAlign w:val="center"/>
          </w:tcPr>
          <w:p w14:paraId="64FC27A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参赛队报到，安排住宿，领取资料</w:t>
            </w:r>
          </w:p>
        </w:tc>
        <w:tc>
          <w:tcPr>
            <w:tcW w:w="1015" w:type="pct"/>
            <w:vAlign w:val="center"/>
          </w:tcPr>
          <w:p w14:paraId="4162F997">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r>
      <w:tr w14:paraId="668E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34" w:type="pct"/>
            <w:vMerge w:val="continue"/>
            <w:vAlign w:val="center"/>
          </w:tcPr>
          <w:p w14:paraId="6F0B29A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Merge w:val="restart"/>
            <w:vAlign w:val="center"/>
          </w:tcPr>
          <w:p w14:paraId="11B6138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14：30-15：30</w:t>
            </w:r>
          </w:p>
        </w:tc>
        <w:tc>
          <w:tcPr>
            <w:tcW w:w="2153" w:type="pct"/>
            <w:vAlign w:val="center"/>
          </w:tcPr>
          <w:p w14:paraId="46A64B0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裁判员培训会</w:t>
            </w:r>
          </w:p>
        </w:tc>
        <w:tc>
          <w:tcPr>
            <w:tcW w:w="1015" w:type="pct"/>
            <w:vAlign w:val="center"/>
          </w:tcPr>
          <w:p w14:paraId="20D3A98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裁判组全体人员、仲裁长</w:t>
            </w:r>
          </w:p>
        </w:tc>
      </w:tr>
      <w:tr w14:paraId="20EB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34" w:type="pct"/>
            <w:vMerge w:val="continue"/>
            <w:vAlign w:val="center"/>
          </w:tcPr>
          <w:p w14:paraId="498DE74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Merge w:val="continue"/>
            <w:vAlign w:val="center"/>
          </w:tcPr>
          <w:p w14:paraId="1409C5F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c>
          <w:tcPr>
            <w:tcW w:w="2153" w:type="pct"/>
            <w:vAlign w:val="center"/>
          </w:tcPr>
          <w:p w14:paraId="6331BDE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竞赛工作人员会</w:t>
            </w:r>
          </w:p>
        </w:tc>
        <w:tc>
          <w:tcPr>
            <w:tcW w:w="1015" w:type="pct"/>
            <w:vAlign w:val="center"/>
          </w:tcPr>
          <w:p w14:paraId="05A6E62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裁判长、仲裁长、各参赛队领队、工作人员</w:t>
            </w:r>
          </w:p>
        </w:tc>
      </w:tr>
      <w:tr w14:paraId="496C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34" w:type="pct"/>
            <w:vMerge w:val="continue"/>
            <w:vAlign w:val="center"/>
          </w:tcPr>
          <w:p w14:paraId="67663475">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Align w:val="center"/>
          </w:tcPr>
          <w:p w14:paraId="3DF5EE1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14：40-15：00</w:t>
            </w:r>
          </w:p>
        </w:tc>
        <w:tc>
          <w:tcPr>
            <w:tcW w:w="2153" w:type="pct"/>
            <w:vAlign w:val="center"/>
          </w:tcPr>
          <w:p w14:paraId="6AA6FAC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选手熟悉竞赛场地</w:t>
            </w:r>
          </w:p>
        </w:tc>
        <w:tc>
          <w:tcPr>
            <w:tcW w:w="1015" w:type="pct"/>
            <w:vAlign w:val="center"/>
          </w:tcPr>
          <w:p w14:paraId="3AC14E1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r>
      <w:tr w14:paraId="5B4F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34" w:type="pct"/>
            <w:vMerge w:val="continue"/>
            <w:vAlign w:val="center"/>
          </w:tcPr>
          <w:p w14:paraId="454C8FA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Align w:val="center"/>
          </w:tcPr>
          <w:p w14:paraId="6C490F5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15：20-15：40</w:t>
            </w:r>
          </w:p>
        </w:tc>
        <w:tc>
          <w:tcPr>
            <w:tcW w:w="2153" w:type="pct"/>
            <w:vAlign w:val="center"/>
          </w:tcPr>
          <w:p w14:paraId="3E0B7E1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场地与设备检查、封闭赛场</w:t>
            </w:r>
          </w:p>
        </w:tc>
        <w:tc>
          <w:tcPr>
            <w:tcW w:w="1015" w:type="pct"/>
            <w:vAlign w:val="center"/>
          </w:tcPr>
          <w:p w14:paraId="48F0405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裁判长</w:t>
            </w:r>
          </w:p>
        </w:tc>
      </w:tr>
      <w:tr w14:paraId="2AEC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34" w:type="pct"/>
            <w:vMerge w:val="continue"/>
            <w:vAlign w:val="center"/>
          </w:tcPr>
          <w:p w14:paraId="36B913C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Align w:val="center"/>
          </w:tcPr>
          <w:p w14:paraId="19BADCE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15：40</w:t>
            </w:r>
          </w:p>
        </w:tc>
        <w:tc>
          <w:tcPr>
            <w:tcW w:w="2153" w:type="pct"/>
            <w:vAlign w:val="center"/>
          </w:tcPr>
          <w:p w14:paraId="4C2AB97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抽签（机位）</w:t>
            </w:r>
          </w:p>
        </w:tc>
        <w:tc>
          <w:tcPr>
            <w:tcW w:w="1015" w:type="pct"/>
            <w:vAlign w:val="center"/>
          </w:tcPr>
          <w:p w14:paraId="6A89696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选手抽签</w:t>
            </w:r>
          </w:p>
        </w:tc>
      </w:tr>
      <w:tr w14:paraId="55A5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634" w:type="pct"/>
            <w:vMerge w:val="continue"/>
            <w:vAlign w:val="center"/>
          </w:tcPr>
          <w:p w14:paraId="1F7D86A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黑体" w:hAnsi="黑体" w:eastAsia="黑体" w:cs="黑体"/>
                <w:color w:val="auto"/>
                <w:kern w:val="0"/>
                <w:sz w:val="21"/>
                <w:szCs w:val="21"/>
                <w:lang w:val="en-US" w:eastAsia="zh-CN"/>
              </w:rPr>
            </w:pPr>
          </w:p>
        </w:tc>
        <w:tc>
          <w:tcPr>
            <w:tcW w:w="1196" w:type="pct"/>
            <w:vAlign w:val="center"/>
          </w:tcPr>
          <w:p w14:paraId="7FDD3EB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16：00-17：00</w:t>
            </w:r>
          </w:p>
        </w:tc>
        <w:tc>
          <w:tcPr>
            <w:tcW w:w="2153" w:type="pct"/>
            <w:vAlign w:val="center"/>
          </w:tcPr>
          <w:p w14:paraId="721459B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模块一</w:t>
            </w:r>
            <w:r>
              <w:rPr>
                <w:rFonts w:hint="eastAsia" w:ascii="仿宋_GB2312" w:hAnsi="仿宋_GB2312" w:eastAsia="仿宋_GB2312" w:cs="仿宋_GB2312"/>
                <w:color w:val="auto"/>
                <w:kern w:val="0"/>
                <w:sz w:val="21"/>
                <w:szCs w:val="21"/>
                <w:lang w:val="en-US" w:eastAsia="zh-CN"/>
              </w:rPr>
              <w:t xml:space="preserve">  </w:t>
            </w:r>
            <w:r>
              <w:rPr>
                <w:rFonts w:hint="eastAsia" w:ascii="仿宋_GB2312" w:hAnsi="仿宋_GB2312" w:eastAsia="仿宋_GB2312" w:cs="仿宋_GB2312"/>
                <w:color w:val="auto"/>
                <w:kern w:val="0"/>
                <w:sz w:val="21"/>
                <w:szCs w:val="21"/>
              </w:rPr>
              <w:t>理论考试</w:t>
            </w:r>
          </w:p>
        </w:tc>
        <w:tc>
          <w:tcPr>
            <w:tcW w:w="1015" w:type="pct"/>
            <w:vAlign w:val="center"/>
          </w:tcPr>
          <w:p w14:paraId="357CD87D">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实训楼机房</w:t>
            </w:r>
          </w:p>
        </w:tc>
      </w:tr>
      <w:tr w14:paraId="7BAB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pct"/>
            <w:vMerge w:val="restart"/>
            <w:vAlign w:val="center"/>
          </w:tcPr>
          <w:p w14:paraId="7D61612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default" w:ascii="黑体" w:hAnsi="黑体" w:eastAsia="黑体" w:cs="黑体"/>
                <w:color w:val="auto"/>
                <w:kern w:val="0"/>
                <w:sz w:val="21"/>
                <w:szCs w:val="21"/>
                <w:lang w:val="en-US" w:eastAsia="zh-CN"/>
              </w:rPr>
            </w:pPr>
            <w:r>
              <w:rPr>
                <w:rFonts w:hint="eastAsia" w:ascii="黑体" w:hAnsi="黑体" w:eastAsia="黑体" w:cs="黑体"/>
                <w:color w:val="auto"/>
                <w:kern w:val="0"/>
                <w:sz w:val="21"/>
                <w:szCs w:val="21"/>
                <w:lang w:val="en-US" w:eastAsia="zh-CN"/>
              </w:rPr>
              <w:t>C2</w:t>
            </w:r>
          </w:p>
        </w:tc>
        <w:tc>
          <w:tcPr>
            <w:tcW w:w="1196" w:type="pct"/>
            <w:vAlign w:val="center"/>
          </w:tcPr>
          <w:p w14:paraId="7A671A3B">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7：40</w:t>
            </w:r>
          </w:p>
        </w:tc>
        <w:tc>
          <w:tcPr>
            <w:tcW w:w="2153" w:type="pct"/>
            <w:vAlign w:val="center"/>
          </w:tcPr>
          <w:p w14:paraId="58EB2F9F">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抽签（实操工位）</w:t>
            </w:r>
          </w:p>
        </w:tc>
        <w:tc>
          <w:tcPr>
            <w:tcW w:w="1015" w:type="pct"/>
            <w:vAlign w:val="center"/>
          </w:tcPr>
          <w:p w14:paraId="2B0EDB08">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选手抽签</w:t>
            </w:r>
          </w:p>
        </w:tc>
      </w:tr>
      <w:tr w14:paraId="0CA0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34" w:type="pct"/>
            <w:vMerge w:val="continue"/>
            <w:vAlign w:val="center"/>
          </w:tcPr>
          <w:p w14:paraId="66F12C4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宋体" w:hAnsi="宋体" w:eastAsia="宋体" w:cs="宋体"/>
                <w:b/>
                <w:bCs/>
                <w:color w:val="000000"/>
                <w:kern w:val="0"/>
                <w:sz w:val="21"/>
                <w:szCs w:val="21"/>
                <w:lang w:bidi="ar"/>
              </w:rPr>
            </w:pPr>
          </w:p>
        </w:tc>
        <w:tc>
          <w:tcPr>
            <w:tcW w:w="1196" w:type="pct"/>
            <w:vAlign w:val="center"/>
          </w:tcPr>
          <w:p w14:paraId="11BB517E">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08：00-12：00</w:t>
            </w:r>
          </w:p>
        </w:tc>
        <w:tc>
          <w:tcPr>
            <w:tcW w:w="2153" w:type="pct"/>
            <w:vAlign w:val="center"/>
          </w:tcPr>
          <w:p w14:paraId="3453397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模块</w:t>
            </w:r>
            <w:r>
              <w:rPr>
                <w:rFonts w:hint="eastAsia" w:ascii="仿宋_GB2312" w:hAnsi="仿宋_GB2312" w:eastAsia="仿宋_GB2312" w:cs="仿宋_GB2312"/>
                <w:color w:val="auto"/>
                <w:kern w:val="0"/>
                <w:sz w:val="21"/>
                <w:szCs w:val="21"/>
                <w:lang w:val="en-US" w:eastAsia="zh-CN"/>
              </w:rPr>
              <w:t>二</w:t>
            </w:r>
            <w:r>
              <w:rPr>
                <w:rFonts w:hint="eastAsia" w:ascii="仿宋_GB2312" w:hAnsi="仿宋_GB2312" w:eastAsia="仿宋_GB2312" w:cs="仿宋_GB2312"/>
                <w:color w:val="auto"/>
                <w:kern w:val="0"/>
                <w:sz w:val="21"/>
                <w:szCs w:val="21"/>
              </w:rPr>
              <w:t xml:space="preserve">  包装结构设计</w:t>
            </w:r>
          </w:p>
          <w:p w14:paraId="772F523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模块</w:t>
            </w:r>
            <w:r>
              <w:rPr>
                <w:rFonts w:hint="eastAsia" w:ascii="仿宋_GB2312" w:hAnsi="仿宋_GB2312" w:eastAsia="仿宋_GB2312" w:cs="仿宋_GB2312"/>
                <w:color w:val="auto"/>
                <w:kern w:val="0"/>
                <w:sz w:val="21"/>
                <w:szCs w:val="21"/>
                <w:lang w:val="en-US" w:eastAsia="zh-CN"/>
              </w:rPr>
              <w:t>三</w:t>
            </w:r>
            <w:r>
              <w:rPr>
                <w:rFonts w:hint="eastAsia" w:ascii="仿宋_GB2312" w:hAnsi="仿宋_GB2312" w:eastAsia="仿宋_GB2312" w:cs="仿宋_GB2312"/>
                <w:color w:val="auto"/>
                <w:kern w:val="0"/>
                <w:sz w:val="21"/>
                <w:szCs w:val="21"/>
              </w:rPr>
              <w:t xml:space="preserve">  任务1 包装视觉设计</w:t>
            </w:r>
          </w:p>
          <w:p w14:paraId="5352FF9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rPr>
              <w:t>模块</w:t>
            </w:r>
            <w:r>
              <w:rPr>
                <w:rFonts w:hint="eastAsia" w:ascii="仿宋_GB2312" w:hAnsi="仿宋_GB2312" w:eastAsia="仿宋_GB2312" w:cs="仿宋_GB2312"/>
                <w:color w:val="auto"/>
                <w:kern w:val="0"/>
                <w:sz w:val="21"/>
                <w:szCs w:val="21"/>
                <w:lang w:val="en-US" w:eastAsia="zh-CN"/>
              </w:rPr>
              <w:t>三</w:t>
            </w:r>
            <w:r>
              <w:rPr>
                <w:rFonts w:hint="eastAsia" w:ascii="仿宋_GB2312" w:hAnsi="仿宋_GB2312" w:eastAsia="仿宋_GB2312" w:cs="仿宋_GB2312"/>
                <w:color w:val="auto"/>
                <w:kern w:val="0"/>
                <w:sz w:val="21"/>
                <w:szCs w:val="21"/>
              </w:rPr>
              <w:t xml:space="preserve">  任务2 包装效果图设计</w:t>
            </w:r>
          </w:p>
        </w:tc>
        <w:tc>
          <w:tcPr>
            <w:tcW w:w="1015" w:type="pct"/>
            <w:vAlign w:val="center"/>
          </w:tcPr>
          <w:p w14:paraId="66B4325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r>
      <w:tr w14:paraId="766D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pct"/>
            <w:vMerge w:val="continue"/>
            <w:vAlign w:val="center"/>
          </w:tcPr>
          <w:p w14:paraId="30B96FD1">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宋体" w:hAnsi="宋体" w:eastAsia="宋体" w:cs="宋体"/>
                <w:b/>
                <w:bCs/>
                <w:color w:val="000000"/>
                <w:kern w:val="0"/>
                <w:sz w:val="21"/>
                <w:szCs w:val="21"/>
                <w:lang w:bidi="ar"/>
              </w:rPr>
            </w:pPr>
          </w:p>
        </w:tc>
        <w:tc>
          <w:tcPr>
            <w:tcW w:w="1196" w:type="pct"/>
            <w:vAlign w:val="center"/>
          </w:tcPr>
          <w:p w14:paraId="7F7F67A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13：00-14：30</w:t>
            </w:r>
          </w:p>
        </w:tc>
        <w:tc>
          <w:tcPr>
            <w:tcW w:w="2153" w:type="pct"/>
            <w:vAlign w:val="center"/>
          </w:tcPr>
          <w:p w14:paraId="7864DFD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模块</w:t>
            </w:r>
            <w:r>
              <w:rPr>
                <w:rFonts w:hint="eastAsia" w:ascii="仿宋_GB2312" w:hAnsi="仿宋_GB2312" w:eastAsia="仿宋_GB2312" w:cs="仿宋_GB2312"/>
                <w:color w:val="auto"/>
                <w:kern w:val="0"/>
                <w:sz w:val="21"/>
                <w:szCs w:val="21"/>
                <w:lang w:val="en-US" w:eastAsia="zh-CN"/>
              </w:rPr>
              <w:t>四</w:t>
            </w:r>
            <w:r>
              <w:rPr>
                <w:rFonts w:hint="eastAsia" w:ascii="仿宋_GB2312" w:hAnsi="仿宋_GB2312" w:eastAsia="仿宋_GB2312" w:cs="仿宋_GB2312"/>
                <w:color w:val="auto"/>
                <w:kern w:val="0"/>
                <w:sz w:val="21"/>
                <w:szCs w:val="21"/>
              </w:rPr>
              <w:t xml:space="preserve">  创意包装制作</w:t>
            </w:r>
          </w:p>
        </w:tc>
        <w:tc>
          <w:tcPr>
            <w:tcW w:w="1015" w:type="pct"/>
            <w:vAlign w:val="center"/>
          </w:tcPr>
          <w:p w14:paraId="1B8DBF3C">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r>
      <w:tr w14:paraId="6869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34" w:type="pct"/>
            <w:vMerge w:val="continue"/>
            <w:vAlign w:val="center"/>
          </w:tcPr>
          <w:p w14:paraId="0727F0E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ascii="宋体" w:hAnsi="宋体" w:eastAsia="宋体" w:cs="宋体"/>
                <w:b/>
                <w:bCs/>
                <w:color w:val="000000"/>
                <w:kern w:val="0"/>
                <w:sz w:val="21"/>
                <w:szCs w:val="21"/>
                <w:lang w:bidi="ar"/>
              </w:rPr>
            </w:pPr>
          </w:p>
        </w:tc>
        <w:tc>
          <w:tcPr>
            <w:tcW w:w="1196" w:type="pct"/>
            <w:vAlign w:val="center"/>
          </w:tcPr>
          <w:p w14:paraId="7EEF51B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kern w:val="0"/>
                <w:sz w:val="21"/>
                <w:szCs w:val="21"/>
              </w:rPr>
              <w:t>14：30-18：00</w:t>
            </w:r>
          </w:p>
        </w:tc>
        <w:tc>
          <w:tcPr>
            <w:tcW w:w="2153" w:type="pct"/>
            <w:vAlign w:val="center"/>
          </w:tcPr>
          <w:p w14:paraId="2742532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裁判评审、技术点评</w:t>
            </w:r>
            <w:r>
              <w:rPr>
                <w:rFonts w:hint="eastAsia" w:ascii="仿宋_GB2312" w:hAnsi="仿宋_GB2312" w:eastAsia="仿宋_GB2312" w:cs="仿宋_GB2312"/>
                <w:color w:val="auto"/>
                <w:kern w:val="0"/>
                <w:sz w:val="21"/>
                <w:szCs w:val="21"/>
                <w:lang w:eastAsia="zh-CN"/>
              </w:rPr>
              <w:t>、</w:t>
            </w:r>
            <w:r>
              <w:rPr>
                <w:rFonts w:hint="eastAsia" w:ascii="仿宋_GB2312" w:hAnsi="仿宋_GB2312" w:eastAsia="仿宋_GB2312" w:cs="仿宋_GB2312"/>
                <w:color w:val="auto"/>
                <w:kern w:val="0"/>
                <w:sz w:val="21"/>
                <w:szCs w:val="21"/>
                <w:lang w:val="en-US" w:eastAsia="zh-CN"/>
              </w:rPr>
              <w:t>公布成绩</w:t>
            </w:r>
          </w:p>
        </w:tc>
        <w:tc>
          <w:tcPr>
            <w:tcW w:w="1015" w:type="pct"/>
            <w:vAlign w:val="center"/>
          </w:tcPr>
          <w:p w14:paraId="5B729B30">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color w:val="auto"/>
                <w:kern w:val="0"/>
                <w:sz w:val="21"/>
                <w:szCs w:val="21"/>
              </w:rPr>
            </w:pPr>
          </w:p>
        </w:tc>
      </w:tr>
    </w:tbl>
    <w:p w14:paraId="0117D2AB">
      <w:pPr>
        <w:pStyle w:val="3"/>
        <w:keepNext/>
        <w:keepLines/>
        <w:pageBreakBefore w:val="0"/>
        <w:widowControl w:val="0"/>
        <w:kinsoku/>
        <w:wordWrap/>
        <w:overflowPunct/>
        <w:topLinePunct w:val="0"/>
        <w:autoSpaceDE/>
        <w:autoSpaceDN/>
        <w:bidi w:val="0"/>
        <w:adjustRightInd/>
        <w:snapToGrid/>
        <w:spacing w:before="0" w:after="0" w:line="240" w:lineRule="auto"/>
        <w:ind w:firstLine="320" w:firstLineChars="1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说明：“C1”表示比赛第一天，“C2”表示比赛第二天。</w:t>
      </w:r>
    </w:p>
    <w:p w14:paraId="6900E1BF">
      <w:pPr>
        <w:widowControl/>
        <w:numPr>
          <w:ilvl w:val="-1"/>
          <w:numId w:val="0"/>
        </w:numPr>
        <w:adjustRightInd w:val="0"/>
        <w:snapToGrid w:val="0"/>
        <w:spacing w:line="586" w:lineRule="exact"/>
        <w:ind w:firstLine="640" w:firstLineChars="200"/>
        <w:jc w:val="left"/>
        <w:rPr>
          <w:rFonts w:ascii="仿宋" w:hAnsi="仿宋" w:eastAsia="仿宋_GB2312" w:cs="仿宋"/>
          <w:color w:val="000000" w:themeColor="text1"/>
          <w:kern w:val="0"/>
          <w:szCs w:val="32"/>
          <w:lang w:eastAsia="zh-Hans"/>
          <w14:textFill>
            <w14:solidFill>
              <w14:schemeClr w14:val="tx1"/>
            </w14:solidFill>
          </w14:textFill>
        </w:rPr>
      </w:pPr>
      <w:r>
        <w:rPr>
          <w:rFonts w:hint="eastAsia" w:ascii="仿宋_GB2312" w:hAnsi="仿宋_GB2312" w:eastAsia="仿宋_GB2312" w:cs="仿宋_GB2312"/>
          <w:color w:val="auto"/>
          <w:kern w:val="0"/>
          <w:szCs w:val="32"/>
          <w:lang w:val="en-US" w:eastAsia="zh-CN"/>
        </w:rPr>
        <w:t>2.</w:t>
      </w:r>
      <w:r>
        <w:rPr>
          <w:rFonts w:hint="eastAsia" w:ascii="仿宋_GB2312" w:hAnsi="仿宋_GB2312" w:eastAsia="仿宋_GB2312" w:cs="仿宋_GB2312"/>
          <w:color w:val="auto"/>
          <w:kern w:val="0"/>
          <w:szCs w:val="32"/>
        </w:rPr>
        <w:t>试题：</w:t>
      </w:r>
      <w:r>
        <w:rPr>
          <w:rFonts w:hint="eastAsia" w:ascii="仿宋_GB2312" w:hAnsi="仿宋_GB2312" w:eastAsia="仿宋_GB2312" w:cs="仿宋_GB2312"/>
          <w:color w:val="auto"/>
          <w:kern w:val="0"/>
          <w:szCs w:val="32"/>
          <w:lang w:val="en-US" w:eastAsia="zh-CN"/>
        </w:rPr>
        <w:t>理论考试阶段，将以国赛题库为基准建立考核题库，</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由考试系</w:t>
      </w:r>
      <w:r>
        <w:rPr>
          <w:rFonts w:hint="eastAsia" w:ascii="仿宋_GB2312" w:hAnsi="仿宋_GB2312" w:eastAsia="仿宋_GB2312" w:cs="仿宋_GB2312"/>
          <w:b w:val="0"/>
          <w:bCs w:val="0"/>
          <w:color w:val="000000" w:themeColor="text1"/>
          <w:kern w:val="0"/>
          <w:szCs w:val="32"/>
          <w:highlight w:val="none"/>
          <w:lang w:val="en-US" w:eastAsia="zh-CN"/>
          <w14:textFill>
            <w14:solidFill>
              <w14:schemeClr w14:val="tx1"/>
            </w14:solidFill>
          </w14:textFill>
        </w:rPr>
        <w:t>统从理论题库中随机试题进行理论考核（题型为单选、多选、判断）；</w:t>
      </w:r>
      <w:r>
        <w:rPr>
          <w:rFonts w:hint="eastAsia" w:ascii="仿宋_GB2312" w:hAnsi="仿宋_GB2312" w:eastAsia="仿宋_GB2312" w:cs="仿宋_GB2312"/>
          <w:b w:val="0"/>
          <w:bCs w:val="0"/>
          <w:color w:val="auto"/>
          <w:kern w:val="0"/>
          <w:szCs w:val="32"/>
          <w:highlight w:val="none"/>
          <w:lang w:val="en-US" w:eastAsia="zh-CN"/>
        </w:rPr>
        <w:t>实操考试阶段，</w:t>
      </w:r>
      <w:r>
        <w:rPr>
          <w:rFonts w:hint="eastAsia" w:ascii="仿宋_GB2312" w:hAnsi="仿宋_GB2312" w:eastAsia="仿宋_GB2312" w:cs="仿宋_GB2312"/>
          <w:b w:val="0"/>
          <w:bCs w:val="0"/>
          <w:color w:val="000000" w:themeColor="text1"/>
          <w:kern w:val="0"/>
          <w:szCs w:val="32"/>
          <w:highlight w:val="none"/>
          <w:lang w:val="en-US" w:eastAsia="zh-CN"/>
          <w14:textFill>
            <w14:solidFill>
              <w14:schemeClr w14:val="tx1"/>
            </w14:solidFill>
          </w14:textFill>
        </w:rPr>
        <w:t>实操</w:t>
      </w:r>
      <w:r>
        <w:rPr>
          <w:rFonts w:hint="eastAsia" w:ascii="仿宋_GB2312" w:hAnsi="仿宋_GB2312" w:eastAsia="仿宋_GB2312" w:cs="仿宋_GB2312"/>
          <w:b w:val="0"/>
          <w:bCs w:val="0"/>
          <w:color w:val="000000" w:themeColor="text1"/>
          <w:kern w:val="0"/>
          <w:szCs w:val="32"/>
          <w:highlight w:val="none"/>
          <w14:textFill>
            <w14:solidFill>
              <w14:schemeClr w14:val="tx1"/>
            </w14:solidFill>
          </w14:textFill>
        </w:rPr>
        <w:t>考核试题由裁判长，参照</w:t>
      </w:r>
      <w:r>
        <w:rPr>
          <w:rFonts w:hint="eastAsia" w:ascii="仿宋_GB2312" w:hAnsi="仿宋_GB2312" w:eastAsia="仿宋_GB2312" w:cs="仿宋_GB2312"/>
          <w:b w:val="0"/>
          <w:bCs w:val="0"/>
          <w:color w:val="000000" w:themeColor="text1"/>
          <w:kern w:val="0"/>
          <w:szCs w:val="32"/>
          <w:highlight w:val="none"/>
          <w:lang w:val="en-US" w:eastAsia="zh-CN"/>
          <w14:textFill>
            <w14:solidFill>
              <w14:schemeClr w14:val="tx1"/>
            </w14:solidFill>
          </w14:textFill>
        </w:rPr>
        <w:t>全国</w:t>
      </w:r>
      <w:r>
        <w:rPr>
          <w:rFonts w:hint="eastAsia" w:ascii="仿宋_GB2312" w:hAnsi="仿宋_GB2312" w:eastAsia="仿宋_GB2312" w:cs="仿宋_GB2312"/>
          <w:b w:val="0"/>
          <w:bCs w:val="0"/>
          <w:color w:val="000000" w:themeColor="text1"/>
          <w:kern w:val="0"/>
          <w:szCs w:val="32"/>
          <w:highlight w:val="none"/>
          <w14:textFill>
            <w14:solidFill>
              <w14:schemeClr w14:val="tx1"/>
            </w14:solidFill>
          </w14:textFill>
        </w:rPr>
        <w:t>技能大赛竞赛技术规则制定考核技术文件和</w:t>
      </w:r>
      <w:r>
        <w:rPr>
          <w:rFonts w:hint="eastAsia" w:ascii="仿宋_GB2312" w:hAnsi="仿宋_GB2312" w:eastAsia="仿宋_GB2312" w:cs="仿宋_GB2312"/>
          <w:b w:val="0"/>
          <w:bCs w:val="0"/>
          <w:color w:val="000000" w:themeColor="text1"/>
          <w:kern w:val="0"/>
          <w:szCs w:val="32"/>
          <w:highlight w:val="none"/>
          <w:lang w:val="en-US" w:eastAsia="zh-CN"/>
          <w14:textFill>
            <w14:solidFill>
              <w14:schemeClr w14:val="tx1"/>
            </w14:solidFill>
          </w14:textFill>
        </w:rPr>
        <w:t>内容</w:t>
      </w:r>
      <w:r>
        <w:rPr>
          <w:rFonts w:hint="eastAsia" w:ascii="仿宋_GB2312" w:hAnsi="仿宋_GB2312" w:eastAsia="仿宋_GB2312" w:cs="仿宋_GB2312"/>
          <w:b w:val="0"/>
          <w:bCs w:val="0"/>
          <w:color w:val="000000" w:themeColor="text1"/>
          <w:kern w:val="0"/>
          <w:szCs w:val="32"/>
          <w:highlight w:val="none"/>
          <w14:textFill>
            <w14:solidFill>
              <w14:schemeClr w14:val="tx1"/>
            </w14:solidFill>
          </w14:textFill>
        </w:rPr>
        <w:t>。裁判长于考核前组织全体裁判员在监督仲裁组的监督下，从3</w:t>
      </w:r>
      <w:r>
        <w:rPr>
          <w:rFonts w:hint="eastAsia" w:ascii="仿宋_GB2312" w:hAnsi="仿宋_GB2312" w:eastAsia="仿宋_GB2312" w:cs="仿宋_GB2312"/>
          <w:b w:val="0"/>
          <w:bCs w:val="0"/>
          <w:color w:val="000000" w:themeColor="text1"/>
          <w:kern w:val="0"/>
          <w:szCs w:val="32"/>
          <w:highlight w:val="none"/>
          <w:lang w:val="en-US" w:eastAsia="zh-CN"/>
          <w14:textFill>
            <w14:solidFill>
              <w14:schemeClr w14:val="tx1"/>
            </w14:solidFill>
          </w14:textFill>
        </w:rPr>
        <w:t>套包装设计试题</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中</w:t>
      </w:r>
      <w:r>
        <w:rPr>
          <w:rFonts w:hint="eastAsia" w:ascii="仿宋_GB2312" w:hAnsi="仿宋_GB2312" w:eastAsia="仿宋_GB2312" w:cs="仿宋_GB2312"/>
          <w:color w:val="000000" w:themeColor="text1"/>
          <w:kern w:val="0"/>
          <w:szCs w:val="32"/>
          <w14:textFill>
            <w14:solidFill>
              <w14:schemeClr w14:val="tx1"/>
            </w14:solidFill>
          </w14:textFill>
        </w:rPr>
        <w:t>，采取现场抽签的方式抽取</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其中</w:t>
      </w:r>
      <w:r>
        <w:rPr>
          <w:rFonts w:hint="eastAsia" w:ascii="仿宋_GB2312" w:hAnsi="仿宋_GB2312" w:eastAsia="仿宋_GB2312" w:cs="仿宋_GB2312"/>
          <w:color w:val="000000" w:themeColor="text1"/>
          <w:kern w:val="0"/>
          <w:szCs w:val="32"/>
          <w14:textFill>
            <w14:solidFill>
              <w14:schemeClr w14:val="tx1"/>
            </w14:solidFill>
          </w14:textFill>
        </w:rPr>
        <w:t>1</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套</w:t>
      </w:r>
      <w:r>
        <w:rPr>
          <w:rFonts w:hint="eastAsia" w:ascii="仿宋_GB2312" w:hAnsi="仿宋_GB2312" w:eastAsia="仿宋_GB2312" w:cs="仿宋_GB2312"/>
          <w:b w:val="0"/>
          <w:bCs w:val="0"/>
          <w:color w:val="auto"/>
          <w:kern w:val="0"/>
          <w:szCs w:val="32"/>
          <w:highlight w:val="none"/>
          <w:lang w:val="en-US" w:eastAsia="zh-CN"/>
        </w:rPr>
        <w:t>试题</w:t>
      </w:r>
      <w:r>
        <w:rPr>
          <w:rFonts w:hint="eastAsia" w:ascii="仿宋_GB2312" w:hAnsi="仿宋_GB2312" w:eastAsia="仿宋_GB2312" w:cs="仿宋_GB2312"/>
          <w:color w:val="000000" w:themeColor="text1"/>
          <w:kern w:val="0"/>
          <w:szCs w:val="32"/>
          <w14:textFill>
            <w14:solidFill>
              <w14:schemeClr w14:val="tx1"/>
            </w14:solidFill>
          </w14:textFill>
        </w:rPr>
        <w:t>。考核</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前10分钟下发试题</w:t>
      </w:r>
      <w:r>
        <w:rPr>
          <w:rFonts w:hint="eastAsia" w:ascii="仿宋_GB2312" w:hAnsi="仿宋_GB2312" w:eastAsia="仿宋_GB2312" w:cs="仿宋_GB2312"/>
          <w:color w:val="000000" w:themeColor="text1"/>
          <w:kern w:val="0"/>
          <w:szCs w:val="32"/>
          <w14:textFill>
            <w14:solidFill>
              <w14:schemeClr w14:val="tx1"/>
            </w14:solidFill>
          </w14:textFill>
        </w:rPr>
        <w:t>，以及比赛结束后回收试题并密封保存。</w:t>
      </w:r>
    </w:p>
    <w:p w14:paraId="1A44FBE6">
      <w:pPr>
        <w:widowControl/>
        <w:spacing w:line="566" w:lineRule="exact"/>
        <w:ind w:firstLine="640" w:firstLineChars="200"/>
        <w:jc w:val="left"/>
        <w:rPr>
          <w:rFonts w:hint="eastAsia" w:ascii="楷体" w:hAnsi="楷体" w:eastAsia="楷体_GB2312" w:cs="楷体"/>
          <w:color w:val="000000" w:themeColor="text1"/>
          <w:kern w:val="0"/>
          <w:szCs w:val="32"/>
          <w14:textFill>
            <w14:solidFill>
              <w14:schemeClr w14:val="tx1"/>
            </w14:solidFill>
          </w14:textFill>
        </w:rPr>
      </w:pPr>
      <w:r>
        <w:rPr>
          <w:rFonts w:hint="eastAsia" w:ascii="楷体" w:hAnsi="楷体" w:eastAsia="楷体_GB2312" w:cs="楷体"/>
          <w:b/>
          <w:bCs/>
          <w:color w:val="000000" w:themeColor="text1"/>
          <w:kern w:val="0"/>
          <w:szCs w:val="32"/>
          <w14:textFill>
            <w14:solidFill>
              <w14:schemeClr w14:val="tx1"/>
            </w14:solidFill>
          </w14:textFill>
        </w:rPr>
        <w:t>（三）评判标准</w:t>
      </w:r>
    </w:p>
    <w:p w14:paraId="0DFAD7CB">
      <w:pPr>
        <w:widowControl/>
        <w:spacing w:line="600" w:lineRule="auto"/>
        <w:jc w:val="center"/>
        <w:rPr>
          <w:rFonts w:ascii="宋体" w:hAnsi="宋体" w:eastAsia="宋体" w:cs="宋体"/>
          <w:b/>
          <w:bCs/>
          <w:color w:val="000000"/>
          <w:kern w:val="0"/>
          <w:sz w:val="28"/>
          <w:szCs w:val="28"/>
          <w:lang w:bidi="ar"/>
        </w:rPr>
      </w:pPr>
      <w:r>
        <w:rPr>
          <w:rFonts w:hint="eastAsia" w:ascii="仿宋_GB2312" w:hAnsi="仿宋_GB2312" w:eastAsia="仿宋_GB2312" w:cs="仿宋_GB2312"/>
          <w:color w:val="auto"/>
          <w:kern w:val="0"/>
          <w:szCs w:val="32"/>
          <w:lang w:val="en-US" w:eastAsia="zh-CN"/>
        </w:rPr>
        <w:t>理论考试环节</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2257"/>
        <w:gridCol w:w="2281"/>
        <w:gridCol w:w="2265"/>
      </w:tblGrid>
      <w:tr w14:paraId="09B3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44" w:type="pct"/>
            <w:vAlign w:val="center"/>
          </w:tcPr>
          <w:p w14:paraId="55F13E00">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竞赛阶段</w:t>
            </w:r>
          </w:p>
        </w:tc>
        <w:tc>
          <w:tcPr>
            <w:tcW w:w="1246" w:type="pct"/>
            <w:vAlign w:val="center"/>
          </w:tcPr>
          <w:p w14:paraId="3434DF21">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竞赛内容</w:t>
            </w:r>
          </w:p>
        </w:tc>
        <w:tc>
          <w:tcPr>
            <w:tcW w:w="1258" w:type="pct"/>
            <w:vAlign w:val="center"/>
          </w:tcPr>
          <w:p w14:paraId="5976E6DD">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竞赛时长</w:t>
            </w:r>
          </w:p>
        </w:tc>
        <w:tc>
          <w:tcPr>
            <w:tcW w:w="1250" w:type="pct"/>
            <w:vAlign w:val="center"/>
          </w:tcPr>
          <w:p w14:paraId="5E617CE0">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分值</w:t>
            </w:r>
          </w:p>
        </w:tc>
      </w:tr>
      <w:tr w14:paraId="0594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44" w:type="pct"/>
            <w:vMerge w:val="restart"/>
            <w:vAlign w:val="center"/>
          </w:tcPr>
          <w:p w14:paraId="7E36C960">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理论考试</w:t>
            </w:r>
          </w:p>
          <w:p w14:paraId="74BC0E25">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环节</w:t>
            </w:r>
          </w:p>
        </w:tc>
        <w:tc>
          <w:tcPr>
            <w:tcW w:w="1246" w:type="pct"/>
            <w:vAlign w:val="center"/>
          </w:tcPr>
          <w:p w14:paraId="7FC18F71">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单选</w:t>
            </w:r>
          </w:p>
        </w:tc>
        <w:tc>
          <w:tcPr>
            <w:tcW w:w="1258" w:type="pct"/>
            <w:vMerge w:val="restart"/>
            <w:vAlign w:val="center"/>
          </w:tcPr>
          <w:p w14:paraId="25BC71B2">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60 分钟</w:t>
            </w:r>
          </w:p>
        </w:tc>
        <w:tc>
          <w:tcPr>
            <w:tcW w:w="1250" w:type="pct"/>
            <w:vAlign w:val="center"/>
          </w:tcPr>
          <w:p w14:paraId="235959E4">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40</w:t>
            </w:r>
          </w:p>
        </w:tc>
      </w:tr>
      <w:tr w14:paraId="0759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44" w:type="pct"/>
            <w:vMerge w:val="continue"/>
            <w:vAlign w:val="center"/>
          </w:tcPr>
          <w:p w14:paraId="1D8CE919">
            <w:pPr>
              <w:widowControl/>
              <w:spacing w:line="440" w:lineRule="exact"/>
              <w:jc w:val="center"/>
              <w:rPr>
                <w:rFonts w:hint="eastAsia" w:ascii="仿宋_GB2312" w:hAnsi="仿宋_GB2312" w:eastAsia="仿宋_GB2312" w:cs="仿宋_GB2312"/>
                <w:color w:val="auto"/>
                <w:kern w:val="0"/>
                <w:sz w:val="24"/>
              </w:rPr>
            </w:pPr>
          </w:p>
        </w:tc>
        <w:tc>
          <w:tcPr>
            <w:tcW w:w="1246" w:type="pct"/>
            <w:vAlign w:val="center"/>
          </w:tcPr>
          <w:p w14:paraId="5C8F129E">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多选</w:t>
            </w:r>
          </w:p>
        </w:tc>
        <w:tc>
          <w:tcPr>
            <w:tcW w:w="1258" w:type="pct"/>
            <w:vMerge w:val="continue"/>
            <w:vAlign w:val="center"/>
          </w:tcPr>
          <w:p w14:paraId="6DECB693">
            <w:pPr>
              <w:widowControl/>
              <w:spacing w:line="440" w:lineRule="exact"/>
              <w:jc w:val="center"/>
              <w:rPr>
                <w:rFonts w:hint="eastAsia" w:ascii="仿宋_GB2312" w:hAnsi="仿宋_GB2312" w:eastAsia="仿宋_GB2312" w:cs="仿宋_GB2312"/>
                <w:color w:val="auto"/>
                <w:kern w:val="0"/>
                <w:sz w:val="24"/>
              </w:rPr>
            </w:pPr>
          </w:p>
        </w:tc>
        <w:tc>
          <w:tcPr>
            <w:tcW w:w="1250" w:type="pct"/>
            <w:vAlign w:val="center"/>
          </w:tcPr>
          <w:p w14:paraId="27A26748">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w:t>
            </w:r>
          </w:p>
        </w:tc>
      </w:tr>
      <w:tr w14:paraId="11C4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44" w:type="pct"/>
            <w:vMerge w:val="continue"/>
            <w:vAlign w:val="center"/>
          </w:tcPr>
          <w:p w14:paraId="6EEB85EF">
            <w:pPr>
              <w:widowControl/>
              <w:spacing w:line="440" w:lineRule="exact"/>
              <w:jc w:val="center"/>
              <w:rPr>
                <w:rFonts w:hint="eastAsia" w:ascii="仿宋_GB2312" w:hAnsi="仿宋_GB2312" w:eastAsia="仿宋_GB2312" w:cs="仿宋_GB2312"/>
                <w:color w:val="auto"/>
                <w:kern w:val="0"/>
                <w:sz w:val="24"/>
              </w:rPr>
            </w:pPr>
          </w:p>
        </w:tc>
        <w:tc>
          <w:tcPr>
            <w:tcW w:w="1246" w:type="pct"/>
            <w:vAlign w:val="center"/>
          </w:tcPr>
          <w:p w14:paraId="26AE3D51">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判断</w:t>
            </w:r>
          </w:p>
        </w:tc>
        <w:tc>
          <w:tcPr>
            <w:tcW w:w="1258" w:type="pct"/>
            <w:vMerge w:val="continue"/>
            <w:vAlign w:val="center"/>
          </w:tcPr>
          <w:p w14:paraId="06A3AA9A">
            <w:pPr>
              <w:widowControl/>
              <w:spacing w:line="440" w:lineRule="exact"/>
              <w:jc w:val="center"/>
              <w:rPr>
                <w:rFonts w:hint="eastAsia" w:ascii="仿宋_GB2312" w:hAnsi="仿宋_GB2312" w:eastAsia="仿宋_GB2312" w:cs="仿宋_GB2312"/>
                <w:color w:val="auto"/>
                <w:kern w:val="0"/>
                <w:sz w:val="24"/>
              </w:rPr>
            </w:pPr>
          </w:p>
        </w:tc>
        <w:tc>
          <w:tcPr>
            <w:tcW w:w="1250" w:type="pct"/>
            <w:vAlign w:val="center"/>
          </w:tcPr>
          <w:p w14:paraId="5185309D">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30</w:t>
            </w:r>
          </w:p>
        </w:tc>
      </w:tr>
      <w:tr w14:paraId="139C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749" w:type="pct"/>
            <w:gridSpan w:val="3"/>
            <w:vAlign w:val="center"/>
          </w:tcPr>
          <w:p w14:paraId="55198087">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占总成绩 15%</w:t>
            </w:r>
            <w:r>
              <w:rPr>
                <w:rFonts w:hint="eastAsia" w:ascii="仿宋_GB2312" w:hAnsi="仿宋_GB2312" w:eastAsia="仿宋_GB2312" w:cs="仿宋_GB2312"/>
                <w:color w:val="auto"/>
                <w:kern w:val="0"/>
                <w:sz w:val="24"/>
                <w:lang w:eastAsia="zh-CN"/>
              </w:rPr>
              <w:t>）</w:t>
            </w:r>
            <w:r>
              <w:rPr>
                <w:rFonts w:hint="eastAsia" w:ascii="仿宋_GB2312" w:hAnsi="仿宋_GB2312" w:eastAsia="仿宋_GB2312" w:cs="仿宋_GB2312"/>
                <w:color w:val="auto"/>
                <w:kern w:val="0"/>
                <w:sz w:val="24"/>
              </w:rPr>
              <w:t>总计</w:t>
            </w:r>
          </w:p>
        </w:tc>
        <w:tc>
          <w:tcPr>
            <w:tcW w:w="1250" w:type="pct"/>
            <w:vAlign w:val="center"/>
          </w:tcPr>
          <w:p w14:paraId="41B76551">
            <w:pPr>
              <w:widowControl/>
              <w:spacing w:line="440" w:lineRule="exact"/>
              <w:jc w:val="center"/>
              <w:rPr>
                <w:rFonts w:hint="eastAsia"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100</w:t>
            </w:r>
          </w:p>
        </w:tc>
      </w:tr>
    </w:tbl>
    <w:p w14:paraId="4DF28168">
      <w:pPr>
        <w:widowControl/>
        <w:spacing w:line="600" w:lineRule="auto"/>
        <w:jc w:val="center"/>
        <w:rPr>
          <w:rFonts w:hint="eastAsia" w:ascii="仿宋_GB2312" w:hAnsi="仿宋_GB2312" w:eastAsia="仿宋_GB2312" w:cs="仿宋_GB2312"/>
          <w:color w:val="auto"/>
          <w:kern w:val="0"/>
          <w:szCs w:val="32"/>
          <w:lang w:val="en-US" w:eastAsia="zh-CN"/>
        </w:rPr>
      </w:pPr>
      <w:r>
        <w:rPr>
          <w:rFonts w:hint="eastAsia" w:ascii="仿宋_GB2312" w:hAnsi="仿宋_GB2312" w:eastAsia="仿宋_GB2312" w:cs="仿宋_GB2312"/>
          <w:color w:val="auto"/>
          <w:kern w:val="0"/>
          <w:szCs w:val="32"/>
          <w:lang w:val="en-US" w:eastAsia="zh-CN"/>
        </w:rPr>
        <w:t>实操考试环节</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4600"/>
        <w:gridCol w:w="1739"/>
        <w:gridCol w:w="1714"/>
      </w:tblGrid>
      <w:tr w14:paraId="2C027124">
        <w:tblPrEx>
          <w:tblCellMar>
            <w:top w:w="0" w:type="dxa"/>
            <w:left w:w="108" w:type="dxa"/>
            <w:bottom w:w="0" w:type="dxa"/>
            <w:right w:w="108" w:type="dxa"/>
          </w:tblCellMar>
        </w:tblPrEx>
        <w:trPr>
          <w:trHeight w:val="737" w:hRule="atLeast"/>
          <w:jc w:val="center"/>
        </w:trPr>
        <w:tc>
          <w:tcPr>
            <w:tcW w:w="554" w:type="pct"/>
            <w:vAlign w:val="center"/>
          </w:tcPr>
          <w:p w14:paraId="30F002E5">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序号</w:t>
            </w:r>
          </w:p>
        </w:tc>
        <w:tc>
          <w:tcPr>
            <w:tcW w:w="2539" w:type="pct"/>
            <w:vAlign w:val="center"/>
          </w:tcPr>
          <w:p w14:paraId="129F2150">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竞赛内容</w:t>
            </w:r>
          </w:p>
        </w:tc>
        <w:tc>
          <w:tcPr>
            <w:tcW w:w="958" w:type="pct"/>
            <w:vAlign w:val="center"/>
          </w:tcPr>
          <w:p w14:paraId="0D59E4ED">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竞赛时长</w:t>
            </w:r>
          </w:p>
        </w:tc>
        <w:tc>
          <w:tcPr>
            <w:tcW w:w="946" w:type="pct"/>
            <w:vAlign w:val="center"/>
          </w:tcPr>
          <w:p w14:paraId="3D4C2024">
            <w:pPr>
              <w:widowControl/>
              <w:spacing w:line="440" w:lineRule="exact"/>
              <w:jc w:val="center"/>
              <w:rPr>
                <w:rFonts w:hint="eastAsia" w:ascii="黑体" w:hAnsi="黑体" w:eastAsia="黑体" w:cs="黑体"/>
                <w:color w:val="auto"/>
                <w:kern w:val="0"/>
                <w:sz w:val="24"/>
                <w:lang w:val="en-US" w:eastAsia="zh-CN"/>
              </w:rPr>
            </w:pPr>
            <w:r>
              <w:rPr>
                <w:rFonts w:hint="eastAsia" w:ascii="黑体" w:hAnsi="黑体" w:eastAsia="黑体" w:cs="黑体"/>
                <w:color w:val="auto"/>
                <w:kern w:val="0"/>
                <w:sz w:val="24"/>
                <w:lang w:val="en-US" w:eastAsia="zh-CN"/>
              </w:rPr>
              <w:t>分值</w:t>
            </w:r>
          </w:p>
        </w:tc>
      </w:tr>
      <w:tr w14:paraId="3177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restart"/>
            <w:vAlign w:val="center"/>
          </w:tcPr>
          <w:p w14:paraId="335338F2">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1</w:t>
            </w:r>
          </w:p>
        </w:tc>
        <w:tc>
          <w:tcPr>
            <w:tcW w:w="2539" w:type="pct"/>
            <w:vMerge w:val="restart"/>
            <w:vAlign w:val="center"/>
          </w:tcPr>
          <w:p w14:paraId="77AC0422">
            <w:pPr>
              <w:widowControl/>
              <w:spacing w:line="440" w:lineRule="exact"/>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模块一  任务1包装结构设计</w:t>
            </w:r>
          </w:p>
        </w:tc>
        <w:tc>
          <w:tcPr>
            <w:tcW w:w="958" w:type="pct"/>
            <w:vMerge w:val="restart"/>
            <w:vAlign w:val="center"/>
          </w:tcPr>
          <w:p w14:paraId="49E5CB80">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240 分钟</w:t>
            </w:r>
          </w:p>
        </w:tc>
        <w:tc>
          <w:tcPr>
            <w:tcW w:w="946" w:type="pct"/>
            <w:vAlign w:val="center"/>
          </w:tcPr>
          <w:p w14:paraId="20694037">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职工组 30</w:t>
            </w:r>
          </w:p>
        </w:tc>
      </w:tr>
      <w:tr w14:paraId="2B1F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54" w:type="pct"/>
            <w:vMerge w:val="continue"/>
            <w:vAlign w:val="center"/>
          </w:tcPr>
          <w:p w14:paraId="5A2648E5">
            <w:pPr>
              <w:widowControl/>
              <w:spacing w:line="440" w:lineRule="exact"/>
              <w:jc w:val="center"/>
              <w:rPr>
                <w:rFonts w:hint="eastAsia" w:ascii="仿宋_GB2312" w:hAnsi="仿宋_GB2312" w:eastAsia="仿宋_GB2312" w:cs="仿宋_GB2312"/>
                <w:color w:val="auto"/>
                <w:kern w:val="0"/>
                <w:sz w:val="24"/>
                <w:lang w:eastAsia="zh-CN"/>
              </w:rPr>
            </w:pPr>
          </w:p>
        </w:tc>
        <w:tc>
          <w:tcPr>
            <w:tcW w:w="2539" w:type="pct"/>
            <w:vMerge w:val="continue"/>
            <w:vAlign w:val="center"/>
          </w:tcPr>
          <w:p w14:paraId="0C61B188">
            <w:pPr>
              <w:widowControl/>
              <w:spacing w:line="440" w:lineRule="exact"/>
              <w:jc w:val="left"/>
              <w:rPr>
                <w:rFonts w:hint="eastAsia" w:ascii="仿宋_GB2312" w:hAnsi="仿宋_GB2312" w:eastAsia="仿宋_GB2312" w:cs="仿宋_GB2312"/>
                <w:color w:val="auto"/>
                <w:kern w:val="0"/>
                <w:sz w:val="24"/>
                <w:lang w:eastAsia="zh-CN"/>
              </w:rPr>
            </w:pPr>
          </w:p>
        </w:tc>
        <w:tc>
          <w:tcPr>
            <w:tcW w:w="958" w:type="pct"/>
            <w:vMerge w:val="continue"/>
            <w:vAlign w:val="center"/>
          </w:tcPr>
          <w:p w14:paraId="1A5BC8D1">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348F5644">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学生组 25</w:t>
            </w:r>
          </w:p>
        </w:tc>
      </w:tr>
      <w:tr w14:paraId="515A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restart"/>
            <w:vAlign w:val="center"/>
          </w:tcPr>
          <w:p w14:paraId="5CE7BA77">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2</w:t>
            </w:r>
          </w:p>
        </w:tc>
        <w:tc>
          <w:tcPr>
            <w:tcW w:w="2539" w:type="pct"/>
            <w:vMerge w:val="restart"/>
            <w:vAlign w:val="center"/>
          </w:tcPr>
          <w:p w14:paraId="7D455E44">
            <w:pPr>
              <w:widowControl/>
              <w:spacing w:line="440" w:lineRule="exact"/>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模块二  任务1 包装视觉设计</w:t>
            </w:r>
          </w:p>
        </w:tc>
        <w:tc>
          <w:tcPr>
            <w:tcW w:w="958" w:type="pct"/>
            <w:vMerge w:val="continue"/>
            <w:vAlign w:val="center"/>
          </w:tcPr>
          <w:p w14:paraId="5FDC62ED">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5CBB1C2D">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职工组 25</w:t>
            </w:r>
          </w:p>
        </w:tc>
      </w:tr>
      <w:tr w14:paraId="4825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continue"/>
            <w:vAlign w:val="center"/>
          </w:tcPr>
          <w:p w14:paraId="0319A7C3">
            <w:pPr>
              <w:widowControl/>
              <w:spacing w:line="440" w:lineRule="exact"/>
              <w:jc w:val="center"/>
              <w:rPr>
                <w:rFonts w:hint="eastAsia" w:ascii="仿宋_GB2312" w:hAnsi="仿宋_GB2312" w:eastAsia="仿宋_GB2312" w:cs="仿宋_GB2312"/>
                <w:color w:val="auto"/>
                <w:kern w:val="0"/>
                <w:sz w:val="24"/>
                <w:lang w:eastAsia="zh-CN"/>
              </w:rPr>
            </w:pPr>
          </w:p>
        </w:tc>
        <w:tc>
          <w:tcPr>
            <w:tcW w:w="2539" w:type="pct"/>
            <w:vMerge w:val="continue"/>
            <w:vAlign w:val="center"/>
          </w:tcPr>
          <w:p w14:paraId="009EED86">
            <w:pPr>
              <w:widowControl/>
              <w:spacing w:line="440" w:lineRule="exact"/>
              <w:jc w:val="left"/>
              <w:rPr>
                <w:rFonts w:hint="eastAsia" w:ascii="仿宋_GB2312" w:hAnsi="仿宋_GB2312" w:eastAsia="仿宋_GB2312" w:cs="仿宋_GB2312"/>
                <w:color w:val="auto"/>
                <w:kern w:val="0"/>
                <w:sz w:val="24"/>
                <w:lang w:eastAsia="zh-CN"/>
              </w:rPr>
            </w:pPr>
          </w:p>
        </w:tc>
        <w:tc>
          <w:tcPr>
            <w:tcW w:w="958" w:type="pct"/>
            <w:vMerge w:val="continue"/>
            <w:vAlign w:val="center"/>
          </w:tcPr>
          <w:p w14:paraId="20FE029F">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362A6F1B">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学生组 30</w:t>
            </w:r>
          </w:p>
        </w:tc>
      </w:tr>
      <w:tr w14:paraId="1B3E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restart"/>
            <w:vAlign w:val="center"/>
          </w:tcPr>
          <w:p w14:paraId="63F15E7D">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3</w:t>
            </w:r>
          </w:p>
        </w:tc>
        <w:tc>
          <w:tcPr>
            <w:tcW w:w="2539" w:type="pct"/>
            <w:vMerge w:val="restart"/>
            <w:vAlign w:val="center"/>
          </w:tcPr>
          <w:p w14:paraId="29DF78C9">
            <w:pPr>
              <w:widowControl/>
              <w:spacing w:line="440" w:lineRule="exact"/>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模块二  任务2 包装效果图设计</w:t>
            </w:r>
          </w:p>
        </w:tc>
        <w:tc>
          <w:tcPr>
            <w:tcW w:w="958" w:type="pct"/>
            <w:vMerge w:val="continue"/>
            <w:vAlign w:val="center"/>
          </w:tcPr>
          <w:p w14:paraId="63C1866C">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071D1DF3">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职工组 15</w:t>
            </w:r>
          </w:p>
        </w:tc>
      </w:tr>
      <w:tr w14:paraId="000A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continue"/>
            <w:vAlign w:val="center"/>
          </w:tcPr>
          <w:p w14:paraId="5A136B81">
            <w:pPr>
              <w:widowControl/>
              <w:spacing w:line="440" w:lineRule="exact"/>
              <w:jc w:val="center"/>
              <w:rPr>
                <w:rFonts w:hint="eastAsia" w:ascii="仿宋_GB2312" w:hAnsi="仿宋_GB2312" w:eastAsia="仿宋_GB2312" w:cs="仿宋_GB2312"/>
                <w:color w:val="auto"/>
                <w:kern w:val="0"/>
                <w:sz w:val="24"/>
                <w:lang w:eastAsia="zh-CN"/>
              </w:rPr>
            </w:pPr>
          </w:p>
        </w:tc>
        <w:tc>
          <w:tcPr>
            <w:tcW w:w="2539" w:type="pct"/>
            <w:vMerge w:val="continue"/>
            <w:vAlign w:val="center"/>
          </w:tcPr>
          <w:p w14:paraId="365B2F5E">
            <w:pPr>
              <w:widowControl/>
              <w:spacing w:line="440" w:lineRule="exact"/>
              <w:jc w:val="left"/>
              <w:rPr>
                <w:rFonts w:hint="eastAsia" w:ascii="仿宋_GB2312" w:hAnsi="仿宋_GB2312" w:eastAsia="仿宋_GB2312" w:cs="仿宋_GB2312"/>
                <w:color w:val="auto"/>
                <w:kern w:val="0"/>
                <w:sz w:val="24"/>
                <w:lang w:eastAsia="zh-CN"/>
              </w:rPr>
            </w:pPr>
          </w:p>
        </w:tc>
        <w:tc>
          <w:tcPr>
            <w:tcW w:w="958" w:type="pct"/>
            <w:vMerge w:val="continue"/>
            <w:vAlign w:val="center"/>
          </w:tcPr>
          <w:p w14:paraId="792E449E">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59F831DF">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学生组 25</w:t>
            </w:r>
          </w:p>
        </w:tc>
      </w:tr>
      <w:tr w14:paraId="03C1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restart"/>
            <w:vAlign w:val="center"/>
          </w:tcPr>
          <w:p w14:paraId="2B26BBBC">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4</w:t>
            </w:r>
          </w:p>
        </w:tc>
        <w:tc>
          <w:tcPr>
            <w:tcW w:w="2539" w:type="pct"/>
            <w:vMerge w:val="restart"/>
            <w:vAlign w:val="center"/>
          </w:tcPr>
          <w:p w14:paraId="12459B9C">
            <w:pPr>
              <w:widowControl/>
              <w:spacing w:line="440" w:lineRule="exact"/>
              <w:jc w:val="left"/>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模块三  任务1 创意包装制作</w:t>
            </w:r>
          </w:p>
        </w:tc>
        <w:tc>
          <w:tcPr>
            <w:tcW w:w="958" w:type="pct"/>
            <w:vMerge w:val="restart"/>
            <w:vAlign w:val="center"/>
          </w:tcPr>
          <w:p w14:paraId="4E2759FF">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90 分钟</w:t>
            </w:r>
          </w:p>
        </w:tc>
        <w:tc>
          <w:tcPr>
            <w:tcW w:w="946" w:type="pct"/>
            <w:vAlign w:val="center"/>
          </w:tcPr>
          <w:p w14:paraId="69CC8920">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职工组 30</w:t>
            </w:r>
          </w:p>
        </w:tc>
      </w:tr>
      <w:tr w14:paraId="5F06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 w:type="pct"/>
            <w:vMerge w:val="continue"/>
            <w:vAlign w:val="center"/>
          </w:tcPr>
          <w:p w14:paraId="2ECA8345">
            <w:pPr>
              <w:widowControl/>
              <w:spacing w:line="440" w:lineRule="exact"/>
              <w:jc w:val="center"/>
              <w:rPr>
                <w:rFonts w:hint="eastAsia" w:ascii="仿宋_GB2312" w:hAnsi="仿宋_GB2312" w:eastAsia="仿宋_GB2312" w:cs="仿宋_GB2312"/>
                <w:color w:val="auto"/>
                <w:kern w:val="0"/>
                <w:sz w:val="24"/>
                <w:lang w:eastAsia="zh-CN"/>
              </w:rPr>
            </w:pPr>
          </w:p>
        </w:tc>
        <w:tc>
          <w:tcPr>
            <w:tcW w:w="2539" w:type="pct"/>
            <w:vMerge w:val="continue"/>
            <w:vAlign w:val="center"/>
          </w:tcPr>
          <w:p w14:paraId="599CD65C">
            <w:pPr>
              <w:widowControl/>
              <w:spacing w:line="440" w:lineRule="exact"/>
              <w:jc w:val="center"/>
              <w:rPr>
                <w:rFonts w:hint="eastAsia" w:ascii="仿宋_GB2312" w:hAnsi="仿宋_GB2312" w:eastAsia="仿宋_GB2312" w:cs="仿宋_GB2312"/>
                <w:color w:val="auto"/>
                <w:kern w:val="0"/>
                <w:sz w:val="24"/>
                <w:lang w:eastAsia="zh-CN"/>
              </w:rPr>
            </w:pPr>
          </w:p>
        </w:tc>
        <w:tc>
          <w:tcPr>
            <w:tcW w:w="958" w:type="pct"/>
            <w:vMerge w:val="continue"/>
            <w:vAlign w:val="center"/>
          </w:tcPr>
          <w:p w14:paraId="1794089B">
            <w:pPr>
              <w:widowControl/>
              <w:spacing w:line="440" w:lineRule="exact"/>
              <w:jc w:val="center"/>
              <w:rPr>
                <w:rFonts w:hint="eastAsia" w:ascii="仿宋_GB2312" w:hAnsi="仿宋_GB2312" w:eastAsia="仿宋_GB2312" w:cs="仿宋_GB2312"/>
                <w:color w:val="auto"/>
                <w:kern w:val="0"/>
                <w:sz w:val="24"/>
                <w:lang w:eastAsia="zh-CN"/>
              </w:rPr>
            </w:pPr>
          </w:p>
        </w:tc>
        <w:tc>
          <w:tcPr>
            <w:tcW w:w="946" w:type="pct"/>
            <w:vAlign w:val="center"/>
          </w:tcPr>
          <w:p w14:paraId="2760DC83">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学生组 20</w:t>
            </w:r>
          </w:p>
        </w:tc>
      </w:tr>
      <w:tr w14:paraId="0A04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053" w:type="pct"/>
            <w:gridSpan w:val="3"/>
            <w:vAlign w:val="center"/>
          </w:tcPr>
          <w:p w14:paraId="169020B3">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（占总成绩85%）总计</w:t>
            </w:r>
          </w:p>
        </w:tc>
        <w:tc>
          <w:tcPr>
            <w:tcW w:w="946" w:type="pct"/>
            <w:vAlign w:val="center"/>
          </w:tcPr>
          <w:p w14:paraId="04005675">
            <w:pPr>
              <w:widowControl/>
              <w:spacing w:line="440" w:lineRule="exact"/>
              <w:jc w:val="center"/>
              <w:rPr>
                <w:rFonts w:hint="eastAsia" w:ascii="仿宋_GB2312" w:hAnsi="仿宋_GB2312" w:eastAsia="仿宋_GB2312" w:cs="仿宋_GB2312"/>
                <w:color w:val="auto"/>
                <w:kern w:val="0"/>
                <w:sz w:val="24"/>
                <w:lang w:eastAsia="zh-CN"/>
              </w:rPr>
            </w:pPr>
            <w:r>
              <w:rPr>
                <w:rFonts w:hint="eastAsia" w:ascii="仿宋_GB2312" w:hAnsi="仿宋_GB2312" w:eastAsia="仿宋_GB2312" w:cs="仿宋_GB2312"/>
                <w:color w:val="auto"/>
                <w:kern w:val="0"/>
                <w:sz w:val="24"/>
                <w:lang w:eastAsia="zh-CN"/>
              </w:rPr>
              <w:t>100</w:t>
            </w:r>
          </w:p>
        </w:tc>
      </w:tr>
    </w:tbl>
    <w:p w14:paraId="680ECAAE">
      <w:pPr>
        <w:pStyle w:val="11"/>
        <w:ind w:firstLine="640"/>
        <w:rPr>
          <w:rFonts w:ascii="仿宋_GB2312" w:hAnsi="仿宋_GB2312" w:cs="仿宋_GB2312"/>
          <w:color w:val="000000" w:themeColor="text1"/>
          <w:kern w:val="0"/>
          <w:szCs w:val="32"/>
          <w14:textFill>
            <w14:solidFill>
              <w14:schemeClr w14:val="tx1"/>
            </w14:solidFill>
          </w14:textFill>
        </w:rPr>
      </w:pPr>
      <w:r>
        <w:rPr>
          <w:rFonts w:hint="eastAsia" w:ascii="仿宋_GB2312" w:hAnsi="仿宋_GB2312" w:cs="仿宋_GB2312"/>
          <w:color w:val="000000" w:themeColor="text1"/>
          <w:kern w:val="0"/>
          <w:szCs w:val="32"/>
          <w14:textFill>
            <w14:solidFill>
              <w14:schemeClr w14:val="tx1"/>
            </w14:solidFill>
          </w14:textFill>
        </w:rPr>
        <w:t>分数权重：</w:t>
      </w:r>
    </w:p>
    <w:tbl>
      <w:tblPr>
        <w:tblStyle w:val="1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7179"/>
      </w:tblGrid>
      <w:tr w14:paraId="531C7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37" w:type="pct"/>
            <w:tcBorders>
              <w:top w:val="single" w:color="auto" w:sz="4" w:space="0"/>
              <w:left w:val="single" w:color="auto" w:sz="4" w:space="0"/>
            </w:tcBorders>
            <w:vAlign w:val="center"/>
          </w:tcPr>
          <w:p w14:paraId="32D14EAD">
            <w:pPr>
              <w:widowControl/>
              <w:spacing w:line="440" w:lineRule="exact"/>
              <w:jc w:val="center"/>
              <w:rPr>
                <w:rFonts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权重分值</w:t>
            </w:r>
          </w:p>
        </w:tc>
        <w:tc>
          <w:tcPr>
            <w:tcW w:w="3962" w:type="pct"/>
            <w:tcBorders>
              <w:top w:val="single" w:color="auto" w:sz="4" w:space="0"/>
              <w:right w:val="single" w:color="auto" w:sz="4" w:space="0"/>
            </w:tcBorders>
            <w:vAlign w:val="center"/>
          </w:tcPr>
          <w:p w14:paraId="3A45290C">
            <w:pPr>
              <w:widowControl/>
              <w:spacing w:line="440" w:lineRule="exact"/>
              <w:ind w:firstLine="480" w:firstLineChars="200"/>
              <w:jc w:val="center"/>
              <w:rPr>
                <w:rFonts w:ascii="黑体" w:hAnsi="黑体" w:eastAsia="黑体" w:cs="黑体"/>
                <w:color w:val="000000" w:themeColor="text1"/>
                <w:kern w:val="0"/>
                <w:sz w:val="24"/>
                <w14:textFill>
                  <w14:solidFill>
                    <w14:schemeClr w14:val="tx1"/>
                  </w14:solidFill>
                </w14:textFill>
              </w:rPr>
            </w:pPr>
            <w:r>
              <w:rPr>
                <w:rFonts w:hint="eastAsia" w:ascii="黑体" w:hAnsi="黑体" w:eastAsia="黑体" w:cs="黑体"/>
                <w:color w:val="000000" w:themeColor="text1"/>
                <w:kern w:val="0"/>
                <w:sz w:val="24"/>
                <w14:textFill>
                  <w14:solidFill>
                    <w14:schemeClr w14:val="tx1"/>
                  </w14:solidFill>
                </w14:textFill>
              </w:rPr>
              <w:t>要求描述</w:t>
            </w:r>
          </w:p>
        </w:tc>
      </w:tr>
      <w:tr w14:paraId="23403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37" w:type="pct"/>
            <w:tcBorders>
              <w:left w:val="single" w:color="auto" w:sz="4" w:space="0"/>
            </w:tcBorders>
            <w:vAlign w:val="center"/>
          </w:tcPr>
          <w:p w14:paraId="307A02A2">
            <w:pPr>
              <w:widowControl/>
              <w:spacing w:line="44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0分</w:t>
            </w:r>
          </w:p>
        </w:tc>
        <w:tc>
          <w:tcPr>
            <w:tcW w:w="3962" w:type="pct"/>
            <w:tcBorders>
              <w:right w:val="single" w:color="auto" w:sz="4" w:space="0"/>
            </w:tcBorders>
            <w:vAlign w:val="center"/>
          </w:tcPr>
          <w:p w14:paraId="1F8F6436">
            <w:pPr>
              <w:widowControl/>
              <w:spacing w:line="440" w:lineRule="exact"/>
              <w:ind w:firstLine="480" w:firstLineChars="200"/>
              <w:jc w:val="lef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各方面均低于行业标准，包括“未作尝试”</w:t>
            </w:r>
          </w:p>
        </w:tc>
      </w:tr>
      <w:tr w14:paraId="1509C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37" w:type="pct"/>
            <w:tcBorders>
              <w:left w:val="single" w:color="auto" w:sz="4" w:space="0"/>
            </w:tcBorders>
            <w:vAlign w:val="center"/>
          </w:tcPr>
          <w:p w14:paraId="092314F2">
            <w:pPr>
              <w:widowControl/>
              <w:spacing w:line="44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1分</w:t>
            </w:r>
          </w:p>
        </w:tc>
        <w:tc>
          <w:tcPr>
            <w:tcW w:w="3962" w:type="pct"/>
            <w:tcBorders>
              <w:right w:val="single" w:color="auto" w:sz="4" w:space="0"/>
            </w:tcBorders>
            <w:vAlign w:val="center"/>
          </w:tcPr>
          <w:p w14:paraId="1B28411F">
            <w:pPr>
              <w:widowControl/>
              <w:spacing w:line="440" w:lineRule="exact"/>
              <w:ind w:firstLine="480" w:firstLineChars="200"/>
              <w:jc w:val="lef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达到行业标准</w:t>
            </w:r>
          </w:p>
        </w:tc>
      </w:tr>
      <w:tr w14:paraId="3E4FC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37" w:type="pct"/>
            <w:tcBorders>
              <w:left w:val="single" w:color="auto" w:sz="4" w:space="0"/>
            </w:tcBorders>
            <w:vAlign w:val="center"/>
          </w:tcPr>
          <w:p w14:paraId="0D952588">
            <w:pPr>
              <w:widowControl/>
              <w:spacing w:line="44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2分</w:t>
            </w:r>
          </w:p>
        </w:tc>
        <w:tc>
          <w:tcPr>
            <w:tcW w:w="3962" w:type="pct"/>
            <w:tcBorders>
              <w:right w:val="single" w:color="auto" w:sz="4" w:space="0"/>
            </w:tcBorders>
            <w:vAlign w:val="center"/>
          </w:tcPr>
          <w:p w14:paraId="1FCF9EC4">
            <w:pPr>
              <w:widowControl/>
              <w:spacing w:line="440" w:lineRule="exact"/>
              <w:ind w:firstLine="480" w:firstLineChars="200"/>
              <w:jc w:val="lef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达到行业标准，且某些方面超过标准</w:t>
            </w:r>
          </w:p>
        </w:tc>
      </w:tr>
      <w:tr w14:paraId="13F06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37" w:type="pct"/>
            <w:tcBorders>
              <w:left w:val="single" w:color="auto" w:sz="4" w:space="0"/>
              <w:bottom w:val="single" w:color="auto" w:sz="4" w:space="0"/>
            </w:tcBorders>
            <w:vAlign w:val="center"/>
          </w:tcPr>
          <w:p w14:paraId="3DE47192">
            <w:pPr>
              <w:widowControl/>
              <w:spacing w:line="440" w:lineRule="exact"/>
              <w:jc w:val="center"/>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3分</w:t>
            </w:r>
          </w:p>
        </w:tc>
        <w:tc>
          <w:tcPr>
            <w:tcW w:w="3962" w:type="pct"/>
            <w:tcBorders>
              <w:bottom w:val="single" w:color="auto" w:sz="4" w:space="0"/>
              <w:right w:val="single" w:color="auto" w:sz="4" w:space="0"/>
            </w:tcBorders>
            <w:vAlign w:val="center"/>
          </w:tcPr>
          <w:p w14:paraId="35F89474">
            <w:pPr>
              <w:widowControl/>
              <w:spacing w:line="440" w:lineRule="exact"/>
              <w:ind w:firstLine="480" w:firstLineChars="200"/>
              <w:jc w:val="left"/>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达到行业期待的优秀水平</w:t>
            </w:r>
          </w:p>
        </w:tc>
      </w:tr>
    </w:tbl>
    <w:p w14:paraId="631DA73F">
      <w:pPr>
        <w:widowControl/>
        <w:spacing w:line="586" w:lineRule="exact"/>
        <w:ind w:firstLine="640" w:firstLineChars="200"/>
        <w:jc w:val="left"/>
        <w:rPr>
          <w:rFonts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color w:val="000000" w:themeColor="text1"/>
          <w:kern w:val="0"/>
          <w:szCs w:val="32"/>
          <w14:textFill>
            <w14:solidFill>
              <w14:schemeClr w14:val="tx1"/>
            </w14:solidFill>
          </w14:textFill>
        </w:rPr>
        <w:t>裁判员以参赛</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代表队</w:t>
      </w:r>
      <w:r>
        <w:rPr>
          <w:rFonts w:hint="eastAsia" w:ascii="仿宋_GB2312" w:hAnsi="仿宋_GB2312" w:eastAsia="仿宋_GB2312" w:cs="仿宋_GB2312"/>
          <w:color w:val="000000" w:themeColor="text1"/>
          <w:kern w:val="0"/>
          <w:szCs w:val="32"/>
          <w14:textFill>
            <w14:solidFill>
              <w14:schemeClr w14:val="tx1"/>
            </w14:solidFill>
          </w14:textFill>
        </w:rPr>
        <w:t>为单位</w:t>
      </w:r>
      <w:r>
        <w:rPr>
          <w:rFonts w:hint="eastAsia" w:ascii="仿宋_GB2312" w:hAnsi="仿宋_GB2312" w:eastAsia="仿宋_GB2312" w:cs="仿宋_GB2312"/>
          <w:color w:val="000000" w:themeColor="text1"/>
          <w:kern w:val="0"/>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各</w:t>
      </w:r>
      <w:r>
        <w:rPr>
          <w:rFonts w:hint="eastAsia" w:ascii="仿宋_GB2312" w:hAnsi="仿宋_GB2312" w:eastAsia="仿宋_GB2312" w:cs="仿宋_GB2312"/>
          <w:color w:val="000000" w:themeColor="text1"/>
          <w:kern w:val="0"/>
          <w:szCs w:val="32"/>
          <w14:textFill>
            <w14:solidFill>
              <w14:schemeClr w14:val="tx1"/>
            </w14:solidFill>
          </w14:textFill>
        </w:rPr>
        <w:t>派一位裁判执裁，按照公平、公正原则，负责阶段性考核裁判工作，具体工作任务由裁判长分配。为确保公平公正，执裁和评分过程采取回避制度，裁判执裁过程中不得与自己的选手进行任何交流（本方案约定的时间除外），评分过程中不得参与自己选手的评分。</w:t>
      </w:r>
    </w:p>
    <w:p w14:paraId="58912531">
      <w:pPr>
        <w:widowControl/>
        <w:spacing w:line="586" w:lineRule="exact"/>
        <w:ind w:firstLine="640" w:firstLineChars="200"/>
        <w:jc w:val="left"/>
        <w:rPr>
          <w:rFonts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color w:val="000000" w:themeColor="text1"/>
          <w:kern w:val="0"/>
          <w:szCs w:val="32"/>
          <w14:textFill>
            <w14:solidFill>
              <w14:schemeClr w14:val="tx1"/>
            </w14:solidFill>
          </w14:textFill>
        </w:rPr>
        <w:t>裁判组按裁判长的安排分成评分小组</w:t>
      </w:r>
      <w:r>
        <w:rPr>
          <w:rFonts w:hint="eastAsia" w:ascii="仿宋_GB2312" w:hAnsi="仿宋_GB2312" w:eastAsia="仿宋_GB2312" w:cs="仿宋_GB2312"/>
          <w:color w:val="000000" w:themeColor="text1"/>
          <w:kern w:val="0"/>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Cs w:val="32"/>
          <w14:textFill>
            <w14:solidFill>
              <w14:schemeClr w14:val="tx1"/>
            </w14:solidFill>
          </w14:textFill>
        </w:rPr>
        <w:t>其中一名裁判担任小组主持及替补工作（该裁判必须具备丰富执裁经验，由裁判长根据情况指定），其他裁判遇到</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本队/市</w:t>
      </w:r>
      <w:r>
        <w:rPr>
          <w:rFonts w:hint="eastAsia" w:ascii="仿宋_GB2312" w:hAnsi="仿宋_GB2312" w:eastAsia="仿宋_GB2312" w:cs="仿宋_GB2312"/>
          <w:color w:val="000000" w:themeColor="text1"/>
          <w:kern w:val="0"/>
          <w:szCs w:val="32"/>
          <w14:textFill>
            <w14:solidFill>
              <w14:schemeClr w14:val="tx1"/>
            </w14:solidFill>
          </w14:textFill>
        </w:rPr>
        <w:t>选手时回避，将由替补裁判来评分。各小组独立负责，如出现需要部分裁判重复评分的情况，由裁判长分配指定评分项的评分工作。</w:t>
      </w:r>
    </w:p>
    <w:p w14:paraId="5DDA421E">
      <w:pPr>
        <w:widowControl/>
        <w:spacing w:line="586" w:lineRule="exact"/>
        <w:ind w:firstLine="640" w:firstLineChars="200"/>
        <w:jc w:val="left"/>
        <w:rPr>
          <w:rFonts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color w:val="000000" w:themeColor="text1"/>
          <w:kern w:val="0"/>
          <w:szCs w:val="32"/>
          <w14:textFill>
            <w14:solidFill>
              <w14:schemeClr w14:val="tx1"/>
            </w14:solidFill>
          </w14:textFill>
        </w:rPr>
        <w:t>本项目的裁判必须严格按照执裁流程和裁判岗位内容完成执裁工作，包括相关考核技术文件学习。在执裁过程中需要全程参加整个执裁和评分过程，包括赛前的准备工作，培训，场地、设备准备与检验，考核试题与评分标准的确认，选手进场的抽签，执裁过程中的监督与问题处理，评分，考核成绩的审核、确认等。</w:t>
      </w:r>
    </w:p>
    <w:p w14:paraId="74638F78">
      <w:pPr>
        <w:widowControl/>
        <w:spacing w:line="586" w:lineRule="exact"/>
        <w:ind w:firstLine="640" w:firstLineChars="200"/>
        <w:jc w:val="left"/>
        <w:rPr>
          <w:rFonts w:ascii="仿宋_GB2312" w:hAnsi="仿宋_GB2312" w:eastAsia="仿宋_GB2312" w:cs="仿宋_GB2312"/>
          <w:color w:val="000000" w:themeColor="text1"/>
          <w:kern w:val="0"/>
          <w:szCs w:val="32"/>
          <w14:textFill>
            <w14:solidFill>
              <w14:schemeClr w14:val="tx1"/>
            </w14:solidFill>
          </w14:textFill>
        </w:rPr>
      </w:pPr>
      <w:r>
        <w:rPr>
          <w:rFonts w:hint="eastAsia" w:ascii="仿宋_GB2312" w:hAnsi="仿宋_GB2312" w:eastAsia="仿宋_GB2312" w:cs="仿宋_GB2312"/>
          <w:color w:val="000000" w:themeColor="text1"/>
          <w:kern w:val="0"/>
          <w:szCs w:val="32"/>
          <w14:textFill>
            <w14:solidFill>
              <w14:schemeClr w14:val="tx1"/>
            </w14:solidFill>
          </w14:textFill>
        </w:rPr>
        <w:t>成绩并列：若出现分数一致的情况，则以客观分高的选手胜出，若出现客观分并列的情况则按①</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包装结构设计</w:t>
      </w:r>
      <w:r>
        <w:rPr>
          <w:rFonts w:hint="eastAsia" w:ascii="仿宋_GB2312" w:hAnsi="仿宋_GB2312" w:eastAsia="仿宋_GB2312" w:cs="仿宋_GB2312"/>
          <w:color w:val="000000" w:themeColor="text1"/>
          <w:kern w:val="0"/>
          <w:szCs w:val="32"/>
          <w14:textFill>
            <w14:solidFill>
              <w14:schemeClr w14:val="tx1"/>
            </w14:solidFill>
          </w14:textFill>
        </w:rPr>
        <w:t>②</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包装视觉设计</w:t>
      </w:r>
      <w:r>
        <w:rPr>
          <w:rFonts w:hint="eastAsia" w:ascii="仿宋_GB2312" w:hAnsi="仿宋_GB2312" w:eastAsia="仿宋_GB2312" w:cs="仿宋_GB2312"/>
          <w:color w:val="000000" w:themeColor="text1"/>
          <w:kern w:val="0"/>
          <w:szCs w:val="32"/>
          <w14:textFill>
            <w14:solidFill>
              <w14:schemeClr w14:val="tx1"/>
            </w14:solidFill>
          </w14:textFill>
        </w:rPr>
        <w:t>③</w:t>
      </w:r>
      <w:r>
        <w:rPr>
          <w:rFonts w:hint="eastAsia" w:ascii="仿宋_GB2312" w:hAnsi="仿宋_GB2312" w:eastAsia="仿宋_GB2312" w:cs="仿宋_GB2312"/>
          <w:color w:val="000000" w:themeColor="text1"/>
          <w:kern w:val="0"/>
          <w:szCs w:val="32"/>
          <w:lang w:val="en-US" w:eastAsia="zh-CN"/>
          <w14:textFill>
            <w14:solidFill>
              <w14:schemeClr w14:val="tx1"/>
            </w14:solidFill>
          </w14:textFill>
        </w:rPr>
        <w:t>创意包装制作</w:t>
      </w:r>
      <w:r>
        <w:rPr>
          <w:rFonts w:hint="eastAsia" w:ascii="仿宋_GB2312" w:hAnsi="仿宋_GB2312" w:eastAsia="仿宋_GB2312" w:cs="仿宋_GB2312"/>
          <w:color w:val="000000" w:themeColor="text1"/>
          <w:kern w:val="0"/>
          <w:szCs w:val="32"/>
          <w14:textFill>
            <w14:solidFill>
              <w14:schemeClr w14:val="tx1"/>
            </w14:solidFill>
          </w14:textFill>
        </w:rPr>
        <w:t>等模块的顺序按得分高低排序，高分者胜出。</w:t>
      </w:r>
    </w:p>
    <w:p w14:paraId="21EF4A97">
      <w:pPr>
        <w:widowControl/>
        <w:spacing w:line="586" w:lineRule="exact"/>
        <w:ind w:firstLine="640" w:firstLineChars="200"/>
        <w:jc w:val="left"/>
        <w:rPr>
          <w:rFonts w:ascii="黑体" w:hAnsi="黑体" w:eastAsia="黑体" w:cs="黑体"/>
          <w:color w:val="auto"/>
          <w:kern w:val="0"/>
          <w:szCs w:val="32"/>
        </w:rPr>
      </w:pPr>
      <w:r>
        <w:rPr>
          <w:rFonts w:hint="eastAsia" w:ascii="黑体" w:hAnsi="黑体" w:eastAsia="黑体" w:cs="黑体"/>
          <w:color w:val="auto"/>
          <w:kern w:val="0"/>
          <w:szCs w:val="32"/>
        </w:rPr>
        <w:t>三、竞赛细则</w:t>
      </w:r>
    </w:p>
    <w:p w14:paraId="32D52B8B">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竞赛</w:t>
      </w:r>
      <w:r>
        <w:rPr>
          <w:rFonts w:hint="eastAsia" w:ascii="仿宋_GB2312" w:hAnsi="仿宋_GB2312" w:eastAsia="仿宋_GB2312" w:cs="仿宋_GB2312"/>
          <w:color w:val="auto"/>
          <w:kern w:val="0"/>
          <w:szCs w:val="32"/>
          <w:lang w:val="en-US" w:eastAsia="zh-CN"/>
        </w:rPr>
        <w:t>当</w:t>
      </w:r>
      <w:r>
        <w:rPr>
          <w:rFonts w:hint="eastAsia" w:ascii="仿宋_GB2312" w:hAnsi="仿宋_GB2312" w:eastAsia="仿宋_GB2312" w:cs="仿宋_GB2312"/>
          <w:color w:val="auto"/>
          <w:kern w:val="0"/>
          <w:szCs w:val="32"/>
        </w:rPr>
        <w:t>天：裁判人员、选手应到达竞赛区，做好相应的竞赛前准备工作。</w:t>
      </w:r>
    </w:p>
    <w:p w14:paraId="5C556100">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w:t>
      </w:r>
      <w:r>
        <w:rPr>
          <w:rFonts w:hint="eastAsia" w:ascii="仿宋_GB2312" w:hAnsi="仿宋_GB2312" w:eastAsia="仿宋_GB2312" w:cs="仿宋_GB2312"/>
          <w:color w:val="auto"/>
          <w:kern w:val="0"/>
          <w:szCs w:val="32"/>
          <w:lang w:val="en-US" w:eastAsia="zh-CN"/>
        </w:rPr>
        <w:t>一</w:t>
      </w:r>
      <w:r>
        <w:rPr>
          <w:rFonts w:hint="eastAsia" w:ascii="仿宋_GB2312" w:hAnsi="仿宋_GB2312" w:eastAsia="仿宋_GB2312" w:cs="仿宋_GB2312"/>
          <w:color w:val="auto"/>
          <w:kern w:val="0"/>
          <w:szCs w:val="32"/>
        </w:rPr>
        <w:t>）裁判长宣布工作纪律；检查竞赛场地设备、工具、材料的准备情况等，明确裁判员分工的方法；对参加竞赛选手自带工具进行检查，明确禁止带入竞赛场地的物品一律不允许带入；</w:t>
      </w:r>
    </w:p>
    <w:p w14:paraId="60843D49">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w:t>
      </w:r>
      <w:r>
        <w:rPr>
          <w:rFonts w:hint="eastAsia" w:ascii="仿宋_GB2312" w:hAnsi="仿宋_GB2312" w:eastAsia="仿宋_GB2312" w:cs="仿宋_GB2312"/>
          <w:color w:val="auto"/>
          <w:kern w:val="0"/>
          <w:szCs w:val="32"/>
          <w:lang w:val="en-US" w:eastAsia="zh-CN"/>
        </w:rPr>
        <w:t>二</w:t>
      </w:r>
      <w:r>
        <w:rPr>
          <w:rFonts w:hint="eastAsia" w:ascii="仿宋_GB2312" w:hAnsi="仿宋_GB2312" w:eastAsia="仿宋_GB2312" w:cs="仿宋_GB2312"/>
          <w:color w:val="auto"/>
          <w:kern w:val="0"/>
          <w:szCs w:val="32"/>
        </w:rPr>
        <w:t>）竞赛的选手按照要求熟悉赛场及设备，确保每位参与竞赛的选手有同等性能的设备及材料、工具和同等充足的时间进行适应性操作；</w:t>
      </w:r>
    </w:p>
    <w:p w14:paraId="1525EC03">
      <w:pPr>
        <w:widowControl/>
        <w:spacing w:line="586" w:lineRule="exact"/>
        <w:ind w:firstLine="640" w:firstLineChars="200"/>
        <w:jc w:val="left"/>
        <w:rPr>
          <w:rFonts w:ascii="仿宋_GB2312" w:hAnsi="仿宋_GB2312" w:eastAsia="仿宋_GB2312" w:cs="仿宋_GB2312"/>
          <w:color w:val="auto"/>
          <w:kern w:val="0"/>
          <w:szCs w:val="32"/>
        </w:rPr>
      </w:pPr>
      <w:r>
        <w:rPr>
          <w:rFonts w:hint="eastAsia" w:ascii="仿宋_GB2312" w:hAnsi="仿宋_GB2312" w:eastAsia="仿宋_GB2312" w:cs="仿宋_GB2312"/>
          <w:color w:val="auto"/>
          <w:kern w:val="0"/>
          <w:szCs w:val="32"/>
        </w:rPr>
        <w:t>（</w:t>
      </w:r>
      <w:r>
        <w:rPr>
          <w:rFonts w:hint="eastAsia" w:ascii="仿宋_GB2312" w:hAnsi="仿宋_GB2312" w:eastAsia="仿宋_GB2312" w:cs="仿宋_GB2312"/>
          <w:color w:val="auto"/>
          <w:kern w:val="0"/>
          <w:szCs w:val="32"/>
          <w:lang w:val="en-US" w:eastAsia="zh-CN"/>
        </w:rPr>
        <w:t>三</w:t>
      </w:r>
      <w:r>
        <w:rPr>
          <w:rFonts w:hint="eastAsia" w:ascii="仿宋_GB2312" w:hAnsi="仿宋_GB2312" w:eastAsia="仿宋_GB2312" w:cs="仿宋_GB2312"/>
          <w:color w:val="auto"/>
          <w:kern w:val="0"/>
          <w:szCs w:val="32"/>
        </w:rPr>
        <w:t>）裁判组织参加竞赛的选手抽签确定工位，场地确定后，选手应将自身携带的工具交给裁判组统一检查。进入现场的工具在竞赛期间均存放在现场，竞赛期间由选手自行保管，休息期间由安保人员保证看管。所有通讯工具一律不得带入竞赛现场。</w:t>
      </w:r>
    </w:p>
    <w:p w14:paraId="45312A98">
      <w:pPr>
        <w:spacing w:line="586" w:lineRule="exact"/>
        <w:ind w:firstLine="640" w:firstLineChars="200"/>
        <w:rPr>
          <w:rFonts w:hint="eastAsia" w:ascii="LinTimes" w:hAnsi="LinTimes" w:eastAsia="黑体" w:cs="LinTimes"/>
          <w:bCs/>
          <w:color w:val="auto"/>
          <w:szCs w:val="32"/>
        </w:rPr>
      </w:pPr>
      <w:r>
        <w:rPr>
          <w:rFonts w:ascii="LinTimes" w:hAnsi="LinTimes" w:eastAsia="黑体" w:cs="LinTimes"/>
          <w:bCs/>
          <w:color w:val="auto"/>
          <w:szCs w:val="32"/>
        </w:rPr>
        <w:t>四、竞赛场地、设施设备等安排</w:t>
      </w:r>
    </w:p>
    <w:p w14:paraId="6FA4F323">
      <w:pPr>
        <w:spacing w:line="586" w:lineRule="exact"/>
        <w:ind w:firstLine="640" w:firstLineChars="200"/>
        <w:rPr>
          <w:rFonts w:ascii="楷体_GB2312" w:hAnsi="楷体_GB2312" w:eastAsia="楷体_GB2312" w:cs="楷体_GB2312"/>
          <w:b/>
          <w:bCs/>
          <w:color w:val="auto"/>
          <w:szCs w:val="32"/>
        </w:rPr>
      </w:pPr>
      <w:r>
        <w:rPr>
          <w:rFonts w:hint="eastAsia" w:ascii="楷体_GB2312" w:hAnsi="楷体_GB2312" w:eastAsia="楷体_GB2312" w:cs="楷体_GB2312"/>
          <w:color w:val="auto"/>
          <w:szCs w:val="32"/>
        </w:rPr>
        <w:t>（一）赛场规格要求</w:t>
      </w:r>
    </w:p>
    <w:p w14:paraId="633FE75C">
      <w:pPr>
        <w:spacing w:line="586" w:lineRule="exact"/>
        <w:ind w:firstLine="640" w:firstLineChars="200"/>
        <w:rPr>
          <w:rFonts w:ascii="仿宋" w:hAnsi="仿宋" w:eastAsia="仿宋_GB2312" w:cs="仿宋"/>
          <w:color w:val="auto"/>
          <w:szCs w:val="32"/>
        </w:rPr>
      </w:pPr>
      <w:r>
        <w:rPr>
          <w:rFonts w:hint="eastAsia" w:ascii="仿宋_GB2312" w:hAnsi="仿宋_GB2312" w:eastAsia="仿宋_GB2312" w:cs="仿宋_GB2312"/>
          <w:color w:val="auto"/>
          <w:szCs w:val="32"/>
        </w:rPr>
        <w:t>本项目</w:t>
      </w:r>
      <w:r>
        <w:rPr>
          <w:rFonts w:hint="eastAsia" w:ascii="仿宋_GB2312" w:hAnsi="仿宋_GB2312" w:eastAsia="仿宋_GB2312" w:cs="仿宋_GB2312"/>
          <w:color w:val="auto"/>
          <w:szCs w:val="32"/>
          <w:lang w:val="en-US" w:eastAsia="zh-CN"/>
        </w:rPr>
        <w:t>两个</w:t>
      </w:r>
      <w:r>
        <w:rPr>
          <w:rFonts w:hint="eastAsia" w:ascii="仿宋_GB2312" w:hAnsi="仿宋_GB2312" w:eastAsia="仿宋_GB2312" w:cs="仿宋_GB2312"/>
          <w:color w:val="auto"/>
          <w:szCs w:val="32"/>
        </w:rPr>
        <w:t>场地总体面积</w:t>
      </w:r>
      <w:r>
        <w:rPr>
          <w:rFonts w:hint="eastAsia" w:ascii="仿宋_GB2312" w:hAnsi="仿宋_GB2312" w:eastAsia="仿宋_GB2312" w:cs="仿宋_GB2312"/>
          <w:color w:val="auto"/>
          <w:szCs w:val="32"/>
          <w:lang w:eastAsia="zh-Hans"/>
        </w:rPr>
        <w:t>约</w:t>
      </w:r>
      <w:r>
        <w:rPr>
          <w:rFonts w:hint="eastAsia" w:ascii="仿宋_GB2312" w:hAnsi="仿宋_GB2312" w:eastAsia="仿宋_GB2312" w:cs="仿宋_GB2312"/>
          <w:color w:val="auto"/>
          <w:szCs w:val="32"/>
          <w:lang w:val="en-US" w:eastAsia="zh-CN"/>
        </w:rPr>
        <w:t>260</w:t>
      </w:r>
      <w:r>
        <w:rPr>
          <w:rFonts w:hint="eastAsia" w:ascii="仿宋_GB2312" w:hAnsi="仿宋_GB2312" w:eastAsia="仿宋_GB2312" w:cs="仿宋_GB2312"/>
          <w:color w:val="auto"/>
          <w:szCs w:val="32"/>
          <w:lang w:eastAsia="zh-Hans"/>
        </w:rPr>
        <w:t>平方米</w:t>
      </w:r>
      <w:r>
        <w:rPr>
          <w:rFonts w:hint="eastAsia" w:ascii="仿宋_GB2312" w:hAnsi="仿宋_GB2312" w:eastAsia="仿宋_GB2312" w:cs="仿宋_GB2312"/>
          <w:color w:val="auto"/>
          <w:szCs w:val="32"/>
        </w:rPr>
        <w:t>，工位数量</w:t>
      </w:r>
      <w:r>
        <w:rPr>
          <w:rFonts w:hint="eastAsia" w:ascii="仿宋_GB2312" w:hAnsi="仿宋_GB2312" w:eastAsia="仿宋_GB2312" w:cs="仿宋_GB2312"/>
          <w:color w:val="auto"/>
          <w:szCs w:val="32"/>
          <w:lang w:val="en-US" w:eastAsia="zh-CN"/>
        </w:rPr>
        <w:t>70-80</w:t>
      </w:r>
      <w:r>
        <w:rPr>
          <w:rFonts w:hint="eastAsia" w:ascii="仿宋_GB2312" w:hAnsi="仿宋_GB2312" w:eastAsia="仿宋_GB2312" w:cs="仿宋_GB2312"/>
          <w:color w:val="auto"/>
          <w:szCs w:val="32"/>
          <w:lang w:eastAsia="zh-Hans"/>
        </w:rPr>
        <w:t>个（</w:t>
      </w:r>
      <w:r>
        <w:rPr>
          <w:rFonts w:hint="eastAsia" w:ascii="仿宋_GB2312" w:hAnsi="仿宋_GB2312" w:eastAsia="仿宋_GB2312" w:cs="仿宋_GB2312"/>
          <w:color w:val="auto"/>
          <w:szCs w:val="32"/>
          <w:lang w:val="en-US" w:eastAsia="zh-CN"/>
        </w:rPr>
        <w:t>设2</w:t>
      </w:r>
      <w:r>
        <w:rPr>
          <w:rFonts w:hint="eastAsia" w:ascii="仿宋_GB2312" w:hAnsi="仿宋_GB2312" w:eastAsia="仿宋_GB2312" w:cs="仿宋_GB2312"/>
          <w:color w:val="auto"/>
          <w:szCs w:val="32"/>
          <w:lang w:eastAsia="zh-Hans"/>
        </w:rPr>
        <w:t>个备用工位）</w:t>
      </w:r>
      <w:r>
        <w:rPr>
          <w:rFonts w:hint="eastAsia" w:ascii="仿宋_GB2312" w:hAnsi="仿宋_GB2312" w:eastAsia="仿宋_GB2312" w:cs="仿宋_GB2312"/>
          <w:color w:val="auto"/>
          <w:szCs w:val="32"/>
        </w:rPr>
        <w:t>，每个工位的面积</w:t>
      </w:r>
      <w:r>
        <w:rPr>
          <w:rFonts w:hint="eastAsia" w:ascii="仿宋_GB2312" w:hAnsi="仿宋_GB2312" w:eastAsia="仿宋_GB2312" w:cs="仿宋_GB2312"/>
          <w:color w:val="auto"/>
          <w:szCs w:val="32"/>
          <w:lang w:val="en-US" w:eastAsia="zh-CN"/>
        </w:rPr>
        <w:t>约3-5</w:t>
      </w:r>
      <w:r>
        <w:rPr>
          <w:rFonts w:hint="eastAsia" w:ascii="仿宋_GB2312" w:hAnsi="仿宋_GB2312" w:eastAsia="仿宋_GB2312" w:cs="仿宋_GB2312"/>
          <w:color w:val="auto"/>
          <w:szCs w:val="32"/>
          <w:lang w:eastAsia="zh-Hans"/>
        </w:rPr>
        <w:t>平方米</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eastAsia="zh-Hans"/>
        </w:rPr>
        <w:t>场地配备了</w:t>
      </w:r>
      <w:r>
        <w:rPr>
          <w:rFonts w:hint="eastAsia" w:ascii="仿宋_GB2312" w:hAnsi="仿宋_GB2312" w:eastAsia="仿宋_GB2312" w:cs="仿宋_GB2312"/>
          <w:color w:val="auto"/>
          <w:szCs w:val="32"/>
          <w:lang w:val="en-US" w:eastAsia="zh-CN"/>
        </w:rPr>
        <w:t>备用工位</w:t>
      </w:r>
      <w:r>
        <w:rPr>
          <w:rFonts w:hint="eastAsia" w:ascii="仿宋_GB2312" w:hAnsi="仿宋_GB2312" w:eastAsia="仿宋_GB2312" w:cs="仿宋_GB2312"/>
          <w:color w:val="auto"/>
          <w:szCs w:val="32"/>
          <w:lang w:eastAsia="zh-Hans"/>
        </w:rPr>
        <w:t>2个，</w:t>
      </w:r>
      <w:r>
        <w:rPr>
          <w:rFonts w:hint="eastAsia" w:ascii="仿宋_GB2312" w:hAnsi="仿宋_GB2312" w:eastAsia="仿宋_GB2312" w:cs="仿宋_GB2312"/>
          <w:color w:val="auto"/>
          <w:szCs w:val="32"/>
          <w:lang w:val="en-US" w:eastAsia="zh-CN"/>
        </w:rPr>
        <w:t>休息</w:t>
      </w:r>
      <w:r>
        <w:rPr>
          <w:rFonts w:hint="eastAsia" w:ascii="仿宋_GB2312" w:hAnsi="仿宋_GB2312" w:eastAsia="仿宋_GB2312" w:cs="仿宋_GB2312"/>
          <w:color w:val="auto"/>
          <w:szCs w:val="32"/>
          <w:lang w:eastAsia="zh-Hans"/>
        </w:rPr>
        <w:t>室2个</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eastAsia="zh-Hans"/>
        </w:rPr>
        <w:t>洗手间4个</w:t>
      </w:r>
      <w:r>
        <w:rPr>
          <w:rFonts w:hint="eastAsia" w:ascii="仿宋_GB2312" w:hAnsi="仿宋_GB2312" w:eastAsia="仿宋_GB2312" w:cs="仿宋_GB2312"/>
          <w:color w:val="auto"/>
          <w:szCs w:val="32"/>
        </w:rPr>
        <w:t>以及</w:t>
      </w:r>
      <w:r>
        <w:rPr>
          <w:rFonts w:hint="eastAsia" w:ascii="仿宋_GB2312" w:hAnsi="仿宋_GB2312" w:eastAsia="仿宋_GB2312" w:cs="仿宋_GB2312"/>
          <w:color w:val="auto"/>
          <w:szCs w:val="32"/>
          <w:lang w:eastAsia="zh-Hans"/>
        </w:rPr>
        <w:t>裁判室、选手室、储存室</w:t>
      </w:r>
      <w:r>
        <w:rPr>
          <w:rFonts w:hint="eastAsia" w:ascii="仿宋" w:hAnsi="仿宋" w:eastAsia="仿宋_GB2312" w:cs="仿宋"/>
          <w:color w:val="auto"/>
          <w:szCs w:val="32"/>
        </w:rPr>
        <w:t>。</w:t>
      </w:r>
    </w:p>
    <w:p w14:paraId="176B7EC7">
      <w:pPr>
        <w:numPr>
          <w:ilvl w:val="0"/>
          <w:numId w:val="2"/>
        </w:numPr>
        <w:spacing w:line="586" w:lineRule="exact"/>
        <w:ind w:firstLine="640" w:firstLineChars="200"/>
        <w:rPr>
          <w:rFonts w:hint="eastAsia" w:ascii="楷体" w:hAnsi="楷体" w:eastAsia="楷体_GB2312" w:cs="楷体"/>
          <w:color w:val="auto"/>
          <w:szCs w:val="32"/>
        </w:rPr>
      </w:pPr>
      <w:r>
        <w:rPr>
          <w:rFonts w:hint="eastAsia" w:ascii="楷体" w:hAnsi="楷体" w:eastAsia="楷体_GB2312" w:cs="楷体"/>
          <w:color w:val="auto"/>
          <w:szCs w:val="32"/>
        </w:rPr>
        <w:t>场地布局</w:t>
      </w:r>
    </w:p>
    <w:p w14:paraId="2A9C17E7">
      <w:pPr>
        <w:numPr>
          <w:ilvl w:val="0"/>
          <w:numId w:val="0"/>
        </w:numPr>
        <w:spacing w:line="240" w:lineRule="auto"/>
        <w:rPr>
          <w:rFonts w:hint="eastAsia" w:ascii="楷体" w:hAnsi="楷体" w:eastAsia="楷体_GB2312" w:cs="楷体"/>
          <w:color w:val="auto"/>
          <w:szCs w:val="32"/>
          <w:lang w:eastAsia="zh-CN"/>
        </w:rPr>
      </w:pPr>
      <w:r>
        <w:rPr>
          <w:rFonts w:hint="eastAsia" w:ascii="楷体" w:hAnsi="楷体" w:eastAsia="楷体_GB2312" w:cs="楷体"/>
          <w:color w:val="auto"/>
          <w:szCs w:val="32"/>
          <w:lang w:eastAsia="zh-CN"/>
        </w:rPr>
        <w:drawing>
          <wp:inline distT="0" distB="0" distL="114300" distR="114300">
            <wp:extent cx="5608955" cy="1901825"/>
            <wp:effectExtent l="0" t="0" r="10795" b="3175"/>
            <wp:docPr id="2" name="图片 2"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平面图"/>
                    <pic:cNvPicPr>
                      <a:picLocks noChangeAspect="1"/>
                    </pic:cNvPicPr>
                  </pic:nvPicPr>
                  <pic:blipFill>
                    <a:blip r:embed="rId7"/>
                    <a:stretch>
                      <a:fillRect/>
                    </a:stretch>
                  </pic:blipFill>
                  <pic:spPr>
                    <a:xfrm>
                      <a:off x="0" y="0"/>
                      <a:ext cx="5608955" cy="1901825"/>
                    </a:xfrm>
                    <a:prstGeom prst="rect">
                      <a:avLst/>
                    </a:prstGeom>
                  </pic:spPr>
                </pic:pic>
              </a:graphicData>
            </a:graphic>
          </wp:inline>
        </w:drawing>
      </w:r>
    </w:p>
    <w:p w14:paraId="7D25764E">
      <w:pPr>
        <w:spacing w:line="586" w:lineRule="exact"/>
        <w:ind w:firstLine="640" w:firstLineChars="200"/>
        <w:rPr>
          <w:rFonts w:hint="eastAsia" w:ascii="楷体" w:hAnsi="楷体" w:eastAsia="楷体_GB2312" w:cs="楷体"/>
          <w:color w:val="auto"/>
          <w:szCs w:val="32"/>
        </w:rPr>
      </w:pPr>
    </w:p>
    <w:p w14:paraId="5A6D127A">
      <w:pPr>
        <w:spacing w:line="586" w:lineRule="exact"/>
        <w:ind w:firstLine="640" w:firstLineChars="200"/>
        <w:rPr>
          <w:rFonts w:ascii="楷体" w:hAnsi="楷体" w:eastAsia="楷体_GB2312" w:cs="楷体"/>
          <w:color w:val="auto"/>
          <w:szCs w:val="32"/>
        </w:rPr>
      </w:pPr>
      <w:r>
        <w:rPr>
          <w:rFonts w:hint="eastAsia" w:ascii="楷体" w:hAnsi="楷体" w:eastAsia="楷体_GB2312" w:cs="楷体"/>
          <w:color w:val="auto"/>
          <w:szCs w:val="32"/>
        </w:rPr>
        <w:t>（三）基础设施清单</w:t>
      </w:r>
    </w:p>
    <w:p w14:paraId="349C5A9D">
      <w:pPr>
        <w:pStyle w:val="11"/>
        <w:spacing w:line="586" w:lineRule="exact"/>
        <w:ind w:firstLine="640"/>
        <w:rPr>
          <w:rFonts w:ascii="仿宋_GB2312" w:hAnsi="仿宋_GB2312" w:cs="仿宋_GB2312"/>
          <w:color w:val="auto"/>
          <w:szCs w:val="32"/>
        </w:rPr>
      </w:pPr>
      <w:r>
        <w:rPr>
          <w:rFonts w:hint="eastAsia" w:ascii="仿宋_GB2312" w:hAnsi="仿宋_GB2312" w:cs="仿宋_GB2312"/>
          <w:color w:val="auto"/>
          <w:szCs w:val="32"/>
          <w:lang w:val="en-US" w:eastAsia="zh-CN"/>
        </w:rPr>
        <w:t>包装设计师</w:t>
      </w:r>
      <w:r>
        <w:rPr>
          <w:rFonts w:hint="eastAsia" w:ascii="仿宋_GB2312" w:hAnsi="仿宋_GB2312" w:cs="仿宋_GB2312"/>
          <w:color w:val="auto"/>
          <w:szCs w:val="32"/>
        </w:rPr>
        <w:t>赛场提供设备</w:t>
      </w:r>
      <w:r>
        <w:rPr>
          <w:rFonts w:hint="eastAsia" w:ascii="仿宋_GB2312" w:hAnsi="仿宋_GB2312" w:cs="仿宋_GB2312"/>
          <w:color w:val="auto"/>
          <w:szCs w:val="32"/>
          <w:lang w:eastAsia="zh-CN"/>
        </w:rPr>
        <w:t>、</w:t>
      </w:r>
      <w:r>
        <w:rPr>
          <w:rFonts w:hint="eastAsia" w:ascii="仿宋_GB2312" w:hAnsi="仿宋_GB2312" w:cs="仿宋_GB2312"/>
          <w:color w:val="auto"/>
          <w:szCs w:val="32"/>
          <w:lang w:val="en-US" w:eastAsia="zh-CN"/>
        </w:rPr>
        <w:t>工具</w:t>
      </w:r>
      <w:r>
        <w:rPr>
          <w:rFonts w:hint="eastAsia" w:ascii="仿宋_GB2312" w:hAnsi="仿宋_GB2312" w:cs="仿宋_GB2312"/>
          <w:color w:val="auto"/>
          <w:szCs w:val="32"/>
        </w:rPr>
        <w:t>清单表</w:t>
      </w:r>
    </w:p>
    <w:tbl>
      <w:tblPr>
        <w:tblStyle w:val="12"/>
        <w:tblW w:w="8679"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600"/>
        <w:gridCol w:w="2739"/>
        <w:gridCol w:w="2347"/>
      </w:tblGrid>
      <w:tr w14:paraId="3B47C5F5">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blHeader/>
        </w:trPr>
        <w:tc>
          <w:tcPr>
            <w:tcW w:w="993" w:type="dxa"/>
            <w:tcBorders>
              <w:top w:val="single" w:color="003764" w:sz="8" w:space="0"/>
              <w:left w:val="single" w:color="003764" w:sz="8" w:space="0"/>
              <w:bottom w:val="single" w:color="003764" w:sz="8" w:space="0"/>
              <w:right w:val="single" w:color="003764" w:sz="8" w:space="0"/>
            </w:tcBorders>
            <w:vAlign w:val="center"/>
          </w:tcPr>
          <w:p w14:paraId="558C74F2">
            <w:pPr>
              <w:pStyle w:val="23"/>
              <w:snapToGrid w:val="0"/>
              <w:spacing w:line="240" w:lineRule="atLeast"/>
              <w:jc w:val="center"/>
              <w:rPr>
                <w:rFonts w:ascii="黑体" w:hAnsi="黑体" w:eastAsia="黑体" w:cs="黑体"/>
                <w:bCs/>
                <w:caps/>
                <w:color w:val="auto"/>
                <w:sz w:val="24"/>
              </w:rPr>
            </w:pPr>
            <w:r>
              <w:rPr>
                <w:rFonts w:hint="eastAsia" w:ascii="黑体" w:hAnsi="黑体" w:eastAsia="黑体" w:cs="黑体"/>
                <w:bCs/>
                <w:caps/>
                <w:color w:val="auto"/>
                <w:sz w:val="24"/>
                <w:lang w:val="en-US"/>
              </w:rPr>
              <w:t>序号</w:t>
            </w:r>
          </w:p>
        </w:tc>
        <w:tc>
          <w:tcPr>
            <w:tcW w:w="2600" w:type="dxa"/>
            <w:tcBorders>
              <w:top w:val="single" w:color="003764" w:sz="8" w:space="0"/>
              <w:left w:val="single" w:color="003764" w:sz="8" w:space="0"/>
              <w:bottom w:val="single" w:color="003764" w:sz="8" w:space="0"/>
              <w:right w:val="single" w:color="003764" w:sz="8" w:space="0"/>
            </w:tcBorders>
            <w:vAlign w:val="center"/>
          </w:tcPr>
          <w:p w14:paraId="00DAC39C">
            <w:pPr>
              <w:pStyle w:val="23"/>
              <w:snapToGrid w:val="0"/>
              <w:spacing w:line="240" w:lineRule="atLeast"/>
              <w:jc w:val="center"/>
              <w:rPr>
                <w:rFonts w:ascii="黑体" w:hAnsi="黑体" w:eastAsia="黑体" w:cs="黑体"/>
                <w:bCs/>
                <w:caps/>
                <w:color w:val="auto"/>
                <w:sz w:val="24"/>
              </w:rPr>
            </w:pPr>
            <w:r>
              <w:rPr>
                <w:rFonts w:hint="eastAsia" w:ascii="黑体" w:hAnsi="黑体" w:eastAsia="黑体" w:cs="黑体"/>
                <w:bCs/>
                <w:caps/>
                <w:color w:val="auto"/>
                <w:sz w:val="24"/>
                <w:lang w:val="en-US"/>
              </w:rPr>
              <w:t>名称</w:t>
            </w:r>
          </w:p>
        </w:tc>
        <w:tc>
          <w:tcPr>
            <w:tcW w:w="2739" w:type="dxa"/>
            <w:tcBorders>
              <w:top w:val="single" w:color="003764" w:sz="8" w:space="0"/>
              <w:left w:val="single" w:color="003764" w:sz="8" w:space="0"/>
              <w:bottom w:val="single" w:color="003764" w:sz="8" w:space="0"/>
              <w:right w:val="single" w:color="003764" w:sz="8" w:space="0"/>
            </w:tcBorders>
            <w:vAlign w:val="center"/>
          </w:tcPr>
          <w:p w14:paraId="39A2FAC2">
            <w:pPr>
              <w:pStyle w:val="23"/>
              <w:snapToGrid w:val="0"/>
              <w:spacing w:line="240" w:lineRule="atLeast"/>
              <w:jc w:val="center"/>
              <w:rPr>
                <w:rFonts w:ascii="黑体" w:hAnsi="黑体" w:eastAsia="黑体" w:cs="黑体"/>
                <w:bCs/>
                <w:caps/>
                <w:color w:val="auto"/>
                <w:sz w:val="24"/>
                <w:lang w:eastAsia="zh-CN"/>
              </w:rPr>
            </w:pPr>
            <w:r>
              <w:rPr>
                <w:rFonts w:hint="eastAsia" w:ascii="黑体" w:hAnsi="黑体" w:eastAsia="黑体" w:cs="黑体"/>
                <w:bCs/>
                <w:caps/>
                <w:color w:val="auto"/>
                <w:sz w:val="24"/>
                <w:lang w:eastAsia="zh-CN"/>
              </w:rPr>
              <w:t>数量</w:t>
            </w:r>
          </w:p>
        </w:tc>
        <w:tc>
          <w:tcPr>
            <w:tcW w:w="2347" w:type="dxa"/>
            <w:tcBorders>
              <w:top w:val="single" w:color="003764" w:sz="8" w:space="0"/>
              <w:left w:val="single" w:color="003764" w:sz="8" w:space="0"/>
              <w:bottom w:val="single" w:color="003764" w:sz="8" w:space="0"/>
              <w:right w:val="single" w:color="003764" w:sz="8" w:space="0"/>
            </w:tcBorders>
            <w:vAlign w:val="center"/>
          </w:tcPr>
          <w:p w14:paraId="071168EA">
            <w:pPr>
              <w:pStyle w:val="23"/>
              <w:snapToGrid w:val="0"/>
              <w:spacing w:line="240" w:lineRule="atLeast"/>
              <w:jc w:val="center"/>
              <w:rPr>
                <w:rFonts w:ascii="黑体" w:hAnsi="黑体" w:eastAsia="黑体" w:cs="黑体"/>
                <w:bCs/>
                <w:caps/>
                <w:color w:val="auto"/>
                <w:sz w:val="24"/>
                <w:lang w:eastAsia="zh-CN"/>
              </w:rPr>
            </w:pPr>
            <w:r>
              <w:rPr>
                <w:rFonts w:hint="eastAsia" w:ascii="黑体" w:hAnsi="黑体" w:eastAsia="黑体" w:cs="黑体"/>
                <w:bCs/>
                <w:caps/>
                <w:color w:val="auto"/>
                <w:sz w:val="24"/>
                <w:lang w:eastAsia="zh-CN"/>
              </w:rPr>
              <w:t>技术规格</w:t>
            </w:r>
          </w:p>
        </w:tc>
      </w:tr>
      <w:tr w14:paraId="5CC08513">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1089"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2D02CC8C">
            <w:pPr>
              <w:snapToGrid w:val="0"/>
              <w:spacing w:line="240" w:lineRule="atLeast"/>
              <w:jc w:val="center"/>
              <w:rPr>
                <w:rFonts w:ascii="仿宋" w:hAnsi="仿宋" w:eastAsia="仿宋" w:cs="仿宋"/>
                <w:color w:val="auto"/>
                <w:sz w:val="24"/>
                <w:lang w:eastAsia="zh-TW"/>
              </w:rPr>
            </w:pPr>
            <w:r>
              <w:rPr>
                <w:rFonts w:hint="eastAsia" w:ascii="仿宋" w:hAnsi="仿宋" w:eastAsia="仿宋_GB2312" w:cs="仿宋"/>
                <w:color w:val="auto"/>
                <w:sz w:val="24"/>
                <w:lang w:eastAsia="zh-TW"/>
              </w:rPr>
              <w:t>1</w:t>
            </w:r>
          </w:p>
        </w:tc>
        <w:tc>
          <w:tcPr>
            <w:tcW w:w="2600" w:type="dxa"/>
            <w:tcBorders>
              <w:top w:val="single" w:color="003764" w:sz="8" w:space="0"/>
              <w:left w:val="single" w:color="003764" w:sz="8" w:space="0"/>
              <w:bottom w:val="single" w:color="003764" w:sz="8" w:space="0"/>
              <w:right w:val="single" w:color="003764" w:sz="8" w:space="0"/>
            </w:tcBorders>
            <w:vAlign w:val="center"/>
          </w:tcPr>
          <w:p w14:paraId="0EAD83D3">
            <w:pPr>
              <w:snapToGrid w:val="0"/>
              <w:spacing w:line="240" w:lineRule="atLeast"/>
              <w:jc w:val="center"/>
              <w:rPr>
                <w:rFonts w:hint="eastAsia" w:ascii="仿宋" w:hAnsi="仿宋" w:eastAsia="仿宋" w:cs="仿宋"/>
                <w:color w:val="auto"/>
                <w:sz w:val="24"/>
                <w:lang w:eastAsia="zh-CN"/>
              </w:rPr>
            </w:pPr>
            <w:r>
              <w:rPr>
                <w:rFonts w:hint="eastAsia" w:ascii="仿宋" w:hAnsi="仿宋" w:eastAsia="仿宋_GB2312" w:cs="仿宋"/>
                <w:color w:val="auto"/>
                <w:sz w:val="24"/>
                <w:lang w:val="en-US" w:eastAsia="zh-CN"/>
              </w:rPr>
              <w:t>计算机</w:t>
            </w:r>
          </w:p>
        </w:tc>
        <w:tc>
          <w:tcPr>
            <w:tcW w:w="2739" w:type="dxa"/>
            <w:tcBorders>
              <w:top w:val="single" w:color="003764" w:sz="8" w:space="0"/>
              <w:left w:val="single" w:color="003764" w:sz="8" w:space="0"/>
              <w:bottom w:val="single" w:color="003764" w:sz="8" w:space="0"/>
              <w:right w:val="single" w:color="003764" w:sz="8" w:space="0"/>
            </w:tcBorders>
            <w:vAlign w:val="center"/>
          </w:tcPr>
          <w:p w14:paraId="6C68DBF6">
            <w:pPr>
              <w:snapToGrid w:val="0"/>
              <w:spacing w:line="240" w:lineRule="atLeast"/>
              <w:jc w:val="center"/>
              <w:rPr>
                <w:rFonts w:hint="default" w:ascii="仿宋" w:hAnsi="仿宋" w:eastAsia="仿宋"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7A3AD1CE">
            <w:pPr>
              <w:widowControl/>
              <w:jc w:val="center"/>
              <w:rPr>
                <w:rFonts w:hint="eastAsia" w:ascii="仿宋" w:hAnsi="仿宋" w:eastAsia="仿宋_GB2312" w:cs="仿宋"/>
                <w:color w:val="auto"/>
                <w:kern w:val="0"/>
                <w:sz w:val="24"/>
                <w:lang w:val="en-US" w:eastAsia="zh-CN" w:bidi="ar"/>
              </w:rPr>
            </w:pPr>
            <w:r>
              <w:rPr>
                <w:rFonts w:hint="eastAsia" w:ascii="仿宋" w:hAnsi="仿宋" w:eastAsia="仿宋_GB2312" w:cs="仿宋"/>
                <w:color w:val="auto"/>
                <w:kern w:val="0"/>
                <w:sz w:val="24"/>
                <w:lang w:bidi="ar"/>
              </w:rPr>
              <w:t>显示器:戴尔E2417H，24英</w:t>
            </w:r>
            <w:r>
              <w:rPr>
                <w:rFonts w:hint="eastAsia" w:ascii="仿宋" w:hAnsi="仿宋" w:eastAsia="仿宋_GB2312" w:cs="仿宋"/>
                <w:color w:val="auto"/>
                <w:kern w:val="0"/>
                <w:sz w:val="24"/>
                <w:lang w:val="en-US" w:eastAsia="zh-CN" w:bidi="ar"/>
              </w:rPr>
              <w:t>寸</w:t>
            </w:r>
          </w:p>
          <w:p w14:paraId="2008ED04">
            <w:pPr>
              <w:widowControl/>
              <w:jc w:val="center"/>
              <w:rPr>
                <w:rFonts w:hint="eastAsia" w:ascii="仿宋" w:hAnsi="仿宋" w:eastAsia="仿宋_GB2312" w:cs="仿宋"/>
                <w:color w:val="auto"/>
                <w:kern w:val="0"/>
                <w:sz w:val="24"/>
                <w:lang w:bidi="ar"/>
              </w:rPr>
            </w:pPr>
            <w:r>
              <w:rPr>
                <w:rFonts w:hint="eastAsia" w:ascii="仿宋" w:hAnsi="仿宋" w:eastAsia="仿宋_GB2312" w:cs="仿宋"/>
                <w:color w:val="auto"/>
                <w:kern w:val="0"/>
                <w:sz w:val="24"/>
                <w:lang w:bidi="ar"/>
              </w:rPr>
              <w:t>处理器:inter corei7-8700CPU</w:t>
            </w:r>
          </w:p>
          <w:p w14:paraId="705C3E13">
            <w:pPr>
              <w:widowControl/>
              <w:jc w:val="center"/>
              <w:rPr>
                <w:rFonts w:hint="eastAsia" w:ascii="仿宋" w:hAnsi="仿宋" w:eastAsia="仿宋_GB2312" w:cs="仿宋"/>
                <w:color w:val="auto"/>
                <w:kern w:val="0"/>
                <w:sz w:val="24"/>
                <w:lang w:bidi="ar"/>
              </w:rPr>
            </w:pPr>
            <w:r>
              <w:rPr>
                <w:rFonts w:hint="eastAsia" w:ascii="仿宋" w:hAnsi="仿宋" w:eastAsia="仿宋_GB2312" w:cs="仿宋"/>
                <w:color w:val="auto"/>
                <w:kern w:val="0"/>
                <w:sz w:val="24"/>
                <w:lang w:bidi="ar"/>
              </w:rPr>
              <w:t>内存:8g</w:t>
            </w:r>
          </w:p>
          <w:p w14:paraId="064D2A4F">
            <w:pPr>
              <w:widowControl/>
              <w:jc w:val="center"/>
              <w:rPr>
                <w:rFonts w:hint="eastAsia" w:ascii="仿宋" w:hAnsi="仿宋" w:eastAsia="仿宋_GB2312" w:cs="仿宋"/>
                <w:color w:val="auto"/>
                <w:kern w:val="0"/>
                <w:sz w:val="24"/>
                <w:lang w:bidi="ar"/>
              </w:rPr>
            </w:pPr>
            <w:r>
              <w:rPr>
                <w:rFonts w:hint="eastAsia" w:ascii="仿宋" w:hAnsi="仿宋" w:eastAsia="仿宋_GB2312" w:cs="仿宋"/>
                <w:color w:val="auto"/>
                <w:kern w:val="0"/>
                <w:sz w:val="24"/>
                <w:lang w:bidi="ar"/>
              </w:rPr>
              <w:t>显卡:GTX1060 6G</w:t>
            </w:r>
          </w:p>
          <w:p w14:paraId="47F1F6FC">
            <w:pPr>
              <w:widowControl/>
              <w:jc w:val="center"/>
              <w:rPr>
                <w:rFonts w:ascii="仿宋" w:hAnsi="仿宋" w:eastAsia="仿宋" w:cs="仿宋"/>
                <w:color w:val="auto"/>
                <w:sz w:val="24"/>
                <w:lang w:val="en-US" w:eastAsia="zh-CN"/>
              </w:rPr>
            </w:pPr>
            <w:r>
              <w:rPr>
                <w:rFonts w:hint="eastAsia" w:ascii="仿宋" w:hAnsi="仿宋" w:eastAsia="仿宋_GB2312" w:cs="仿宋"/>
                <w:color w:val="auto"/>
                <w:kern w:val="0"/>
                <w:sz w:val="24"/>
                <w:lang w:bidi="ar"/>
              </w:rPr>
              <w:t>硬盘:512固态+1T</w:t>
            </w:r>
          </w:p>
        </w:tc>
      </w:tr>
      <w:tr w14:paraId="3BBAF89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641FB5BD">
            <w:pPr>
              <w:snapToGrid w:val="0"/>
              <w:spacing w:line="240" w:lineRule="atLeast"/>
              <w:jc w:val="center"/>
              <w:rPr>
                <w:rFonts w:ascii="仿宋" w:hAnsi="仿宋" w:eastAsia="仿宋" w:cs="仿宋"/>
                <w:color w:val="auto"/>
                <w:sz w:val="24"/>
                <w:lang w:val="en-GB" w:eastAsia="zh-Hans"/>
              </w:rPr>
            </w:pPr>
            <w:r>
              <w:rPr>
                <w:rFonts w:hint="eastAsia" w:ascii="仿宋" w:hAnsi="仿宋" w:eastAsia="仿宋_GB2312" w:cs="仿宋"/>
                <w:color w:val="auto"/>
                <w:sz w:val="24"/>
                <w:lang w:eastAsia="zh-Hans"/>
              </w:rPr>
              <w:t>2</w:t>
            </w:r>
          </w:p>
        </w:tc>
        <w:tc>
          <w:tcPr>
            <w:tcW w:w="2600" w:type="dxa"/>
            <w:tcBorders>
              <w:top w:val="single" w:color="003764" w:sz="8" w:space="0"/>
              <w:left w:val="single" w:color="003764" w:sz="8" w:space="0"/>
              <w:bottom w:val="single" w:color="003764" w:sz="8" w:space="0"/>
              <w:right w:val="single" w:color="003764" w:sz="8" w:space="0"/>
            </w:tcBorders>
            <w:vAlign w:val="center"/>
          </w:tcPr>
          <w:p w14:paraId="7DF18E8D">
            <w:pPr>
              <w:snapToGrid w:val="0"/>
              <w:spacing w:line="240" w:lineRule="atLeast"/>
              <w:jc w:val="center"/>
              <w:rPr>
                <w:rFonts w:hint="eastAsia" w:ascii="仿宋" w:hAnsi="仿宋" w:eastAsia="仿宋" w:cs="仿宋"/>
                <w:color w:val="auto"/>
                <w:sz w:val="24"/>
                <w:lang w:eastAsia="zh-CN"/>
              </w:rPr>
            </w:pPr>
            <w:r>
              <w:rPr>
                <w:rFonts w:hint="eastAsia" w:ascii="仿宋" w:hAnsi="仿宋" w:eastAsia="仿宋_GB2312" w:cs="仿宋"/>
                <w:color w:val="auto"/>
                <w:sz w:val="24"/>
                <w:lang w:val="en-US" w:eastAsia="zh-CN"/>
              </w:rPr>
              <w:t>切割垫</w:t>
            </w:r>
          </w:p>
        </w:tc>
        <w:tc>
          <w:tcPr>
            <w:tcW w:w="2739" w:type="dxa"/>
            <w:tcBorders>
              <w:top w:val="single" w:color="003764" w:sz="8" w:space="0"/>
              <w:left w:val="single" w:color="003764" w:sz="8" w:space="0"/>
              <w:bottom w:val="single" w:color="003764" w:sz="8" w:space="0"/>
              <w:right w:val="single" w:color="003764" w:sz="8" w:space="0"/>
            </w:tcBorders>
            <w:vAlign w:val="center"/>
          </w:tcPr>
          <w:p w14:paraId="58F863D8">
            <w:pPr>
              <w:snapToGrid w:val="0"/>
              <w:spacing w:line="240" w:lineRule="atLeast"/>
              <w:jc w:val="center"/>
              <w:rPr>
                <w:rFonts w:hint="default" w:ascii="仿宋" w:hAnsi="仿宋" w:eastAsia="仿宋"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61708823">
            <w:pPr>
              <w:snapToGrid w:val="0"/>
              <w:spacing w:line="240" w:lineRule="atLeast"/>
              <w:jc w:val="center"/>
              <w:rPr>
                <w:rFonts w:hint="default" w:ascii="仿宋" w:hAnsi="仿宋" w:eastAsia="仿宋" w:cs="仿宋"/>
                <w:color w:val="auto"/>
                <w:sz w:val="24"/>
                <w:lang w:val="en-US" w:eastAsia="zh-CN"/>
              </w:rPr>
            </w:pPr>
            <w:r>
              <w:rPr>
                <w:rFonts w:hint="eastAsia" w:ascii="仿宋" w:hAnsi="仿宋" w:eastAsia="仿宋_GB2312" w:cs="仿宋"/>
                <w:color w:val="auto"/>
                <w:kern w:val="0"/>
                <w:sz w:val="24"/>
                <w:lang w:val="en-US" w:eastAsia="zh-CN" w:bidi="ar"/>
              </w:rPr>
              <w:t>A2</w:t>
            </w:r>
          </w:p>
        </w:tc>
      </w:tr>
      <w:tr w14:paraId="6055D8FF">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E06A182">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3</w:t>
            </w:r>
          </w:p>
        </w:tc>
        <w:tc>
          <w:tcPr>
            <w:tcW w:w="2600" w:type="dxa"/>
            <w:tcBorders>
              <w:top w:val="single" w:color="003764" w:sz="8" w:space="0"/>
              <w:left w:val="single" w:color="003764" w:sz="8" w:space="0"/>
              <w:bottom w:val="single" w:color="003764" w:sz="8" w:space="0"/>
              <w:right w:val="single" w:color="003764" w:sz="8" w:space="0"/>
            </w:tcBorders>
            <w:vAlign w:val="center"/>
          </w:tcPr>
          <w:p w14:paraId="61AB94C7">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美工刀</w:t>
            </w:r>
          </w:p>
        </w:tc>
        <w:tc>
          <w:tcPr>
            <w:tcW w:w="2739" w:type="dxa"/>
            <w:tcBorders>
              <w:top w:val="single" w:color="003764" w:sz="8" w:space="0"/>
              <w:left w:val="single" w:color="003764" w:sz="8" w:space="0"/>
              <w:bottom w:val="single" w:color="003764" w:sz="8" w:space="0"/>
              <w:right w:val="single" w:color="003764" w:sz="8" w:space="0"/>
            </w:tcBorders>
            <w:vAlign w:val="center"/>
          </w:tcPr>
          <w:p w14:paraId="4ADEF394">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4A830503">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60914788">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AE5AE51">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4</w:t>
            </w:r>
          </w:p>
        </w:tc>
        <w:tc>
          <w:tcPr>
            <w:tcW w:w="2600" w:type="dxa"/>
            <w:tcBorders>
              <w:top w:val="single" w:color="003764" w:sz="8" w:space="0"/>
              <w:left w:val="single" w:color="003764" w:sz="8" w:space="0"/>
              <w:bottom w:val="single" w:color="003764" w:sz="8" w:space="0"/>
              <w:right w:val="single" w:color="003764" w:sz="8" w:space="0"/>
            </w:tcBorders>
            <w:vAlign w:val="center"/>
          </w:tcPr>
          <w:p w14:paraId="7FF99FE5">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三角尺</w:t>
            </w:r>
          </w:p>
        </w:tc>
        <w:tc>
          <w:tcPr>
            <w:tcW w:w="2739" w:type="dxa"/>
            <w:tcBorders>
              <w:top w:val="single" w:color="003764" w:sz="8" w:space="0"/>
              <w:left w:val="single" w:color="003764" w:sz="8" w:space="0"/>
              <w:bottom w:val="single" w:color="003764" w:sz="8" w:space="0"/>
              <w:right w:val="single" w:color="003764" w:sz="8" w:space="0"/>
            </w:tcBorders>
            <w:vAlign w:val="center"/>
          </w:tcPr>
          <w:p w14:paraId="785C1AB9">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022C022C">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30cm</w:t>
            </w:r>
          </w:p>
        </w:tc>
      </w:tr>
      <w:tr w14:paraId="60C2934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2A3F7C97">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5</w:t>
            </w:r>
          </w:p>
        </w:tc>
        <w:tc>
          <w:tcPr>
            <w:tcW w:w="2600" w:type="dxa"/>
            <w:tcBorders>
              <w:top w:val="single" w:color="003764" w:sz="8" w:space="0"/>
              <w:left w:val="single" w:color="003764" w:sz="8" w:space="0"/>
              <w:bottom w:val="single" w:color="003764" w:sz="8" w:space="0"/>
              <w:right w:val="single" w:color="003764" w:sz="8" w:space="0"/>
            </w:tcBorders>
            <w:vAlign w:val="center"/>
          </w:tcPr>
          <w:p w14:paraId="7BD680F9">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直尺</w:t>
            </w:r>
          </w:p>
        </w:tc>
        <w:tc>
          <w:tcPr>
            <w:tcW w:w="2739" w:type="dxa"/>
            <w:tcBorders>
              <w:top w:val="single" w:color="003764" w:sz="8" w:space="0"/>
              <w:left w:val="single" w:color="003764" w:sz="8" w:space="0"/>
              <w:bottom w:val="single" w:color="003764" w:sz="8" w:space="0"/>
              <w:right w:val="single" w:color="003764" w:sz="8" w:space="0"/>
            </w:tcBorders>
            <w:vAlign w:val="center"/>
          </w:tcPr>
          <w:p w14:paraId="4D6B08ED">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3A66F547">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30cm</w:t>
            </w:r>
          </w:p>
        </w:tc>
      </w:tr>
      <w:tr w14:paraId="45C01E2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08943AB8">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6</w:t>
            </w:r>
          </w:p>
        </w:tc>
        <w:tc>
          <w:tcPr>
            <w:tcW w:w="2600" w:type="dxa"/>
            <w:tcBorders>
              <w:top w:val="single" w:color="003764" w:sz="8" w:space="0"/>
              <w:left w:val="single" w:color="003764" w:sz="8" w:space="0"/>
              <w:bottom w:val="single" w:color="003764" w:sz="8" w:space="0"/>
              <w:right w:val="single" w:color="003764" w:sz="8" w:space="0"/>
            </w:tcBorders>
            <w:vAlign w:val="center"/>
          </w:tcPr>
          <w:p w14:paraId="2D37081A">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铅笔</w:t>
            </w:r>
          </w:p>
        </w:tc>
        <w:tc>
          <w:tcPr>
            <w:tcW w:w="2739" w:type="dxa"/>
            <w:tcBorders>
              <w:top w:val="single" w:color="003764" w:sz="8" w:space="0"/>
              <w:left w:val="single" w:color="003764" w:sz="8" w:space="0"/>
              <w:bottom w:val="single" w:color="003764" w:sz="8" w:space="0"/>
              <w:right w:val="single" w:color="003764" w:sz="8" w:space="0"/>
            </w:tcBorders>
            <w:vAlign w:val="center"/>
          </w:tcPr>
          <w:p w14:paraId="563326B9">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586DF9A6">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HB</w:t>
            </w:r>
          </w:p>
        </w:tc>
      </w:tr>
      <w:tr w14:paraId="70E67546">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13E2E302">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7</w:t>
            </w:r>
          </w:p>
        </w:tc>
        <w:tc>
          <w:tcPr>
            <w:tcW w:w="2600" w:type="dxa"/>
            <w:tcBorders>
              <w:top w:val="single" w:color="003764" w:sz="8" w:space="0"/>
              <w:left w:val="single" w:color="003764" w:sz="8" w:space="0"/>
              <w:bottom w:val="single" w:color="003764" w:sz="8" w:space="0"/>
              <w:right w:val="single" w:color="003764" w:sz="8" w:space="0"/>
            </w:tcBorders>
            <w:vAlign w:val="center"/>
          </w:tcPr>
          <w:p w14:paraId="2FCAF6A2">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碳素笔</w:t>
            </w:r>
          </w:p>
        </w:tc>
        <w:tc>
          <w:tcPr>
            <w:tcW w:w="2739" w:type="dxa"/>
            <w:tcBorders>
              <w:top w:val="single" w:color="003764" w:sz="8" w:space="0"/>
              <w:left w:val="single" w:color="003764" w:sz="8" w:space="0"/>
              <w:bottom w:val="single" w:color="003764" w:sz="8" w:space="0"/>
              <w:right w:val="single" w:color="003764" w:sz="8" w:space="0"/>
            </w:tcBorders>
            <w:vAlign w:val="center"/>
          </w:tcPr>
          <w:p w14:paraId="310083ED">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6F3E17CA">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5C6B503E">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D9C6E2E">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8</w:t>
            </w:r>
          </w:p>
        </w:tc>
        <w:tc>
          <w:tcPr>
            <w:tcW w:w="2600" w:type="dxa"/>
            <w:tcBorders>
              <w:top w:val="single" w:color="003764" w:sz="8" w:space="0"/>
              <w:left w:val="single" w:color="003764" w:sz="8" w:space="0"/>
              <w:bottom w:val="single" w:color="003764" w:sz="8" w:space="0"/>
              <w:right w:val="single" w:color="003764" w:sz="8" w:space="0"/>
            </w:tcBorders>
            <w:vAlign w:val="center"/>
          </w:tcPr>
          <w:p w14:paraId="156D1693">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橡皮</w:t>
            </w:r>
          </w:p>
        </w:tc>
        <w:tc>
          <w:tcPr>
            <w:tcW w:w="2739" w:type="dxa"/>
            <w:tcBorders>
              <w:top w:val="single" w:color="003764" w:sz="8" w:space="0"/>
              <w:left w:val="single" w:color="003764" w:sz="8" w:space="0"/>
              <w:bottom w:val="single" w:color="003764" w:sz="8" w:space="0"/>
              <w:right w:val="single" w:color="003764" w:sz="8" w:space="0"/>
            </w:tcBorders>
            <w:vAlign w:val="center"/>
          </w:tcPr>
          <w:p w14:paraId="440ED534">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412538E3">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3236763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73006B3B">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9</w:t>
            </w:r>
          </w:p>
        </w:tc>
        <w:tc>
          <w:tcPr>
            <w:tcW w:w="2600" w:type="dxa"/>
            <w:tcBorders>
              <w:top w:val="single" w:color="003764" w:sz="8" w:space="0"/>
              <w:left w:val="single" w:color="003764" w:sz="8" w:space="0"/>
              <w:bottom w:val="single" w:color="003764" w:sz="8" w:space="0"/>
              <w:right w:val="single" w:color="003764" w:sz="8" w:space="0"/>
            </w:tcBorders>
            <w:vAlign w:val="center"/>
          </w:tcPr>
          <w:p w14:paraId="6C8427F5">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纸胶带</w:t>
            </w:r>
          </w:p>
        </w:tc>
        <w:tc>
          <w:tcPr>
            <w:tcW w:w="2739" w:type="dxa"/>
            <w:tcBorders>
              <w:top w:val="single" w:color="003764" w:sz="8" w:space="0"/>
              <w:left w:val="single" w:color="003764" w:sz="8" w:space="0"/>
              <w:bottom w:val="single" w:color="003764" w:sz="8" w:space="0"/>
              <w:right w:val="single" w:color="003764" w:sz="8" w:space="0"/>
            </w:tcBorders>
            <w:vAlign w:val="center"/>
          </w:tcPr>
          <w:p w14:paraId="754E2654">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71300923">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5AE2921B">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18168EBA">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10</w:t>
            </w:r>
          </w:p>
        </w:tc>
        <w:tc>
          <w:tcPr>
            <w:tcW w:w="2600" w:type="dxa"/>
            <w:tcBorders>
              <w:top w:val="single" w:color="003764" w:sz="8" w:space="0"/>
              <w:left w:val="single" w:color="003764" w:sz="8" w:space="0"/>
              <w:bottom w:val="single" w:color="003764" w:sz="8" w:space="0"/>
              <w:right w:val="single" w:color="003764" w:sz="8" w:space="0"/>
            </w:tcBorders>
            <w:vAlign w:val="center"/>
          </w:tcPr>
          <w:p w14:paraId="74C6656C">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双面胶</w:t>
            </w:r>
          </w:p>
        </w:tc>
        <w:tc>
          <w:tcPr>
            <w:tcW w:w="2739" w:type="dxa"/>
            <w:tcBorders>
              <w:top w:val="single" w:color="003764" w:sz="8" w:space="0"/>
              <w:left w:val="single" w:color="003764" w:sz="8" w:space="0"/>
              <w:bottom w:val="single" w:color="003764" w:sz="8" w:space="0"/>
              <w:right w:val="single" w:color="003764" w:sz="8" w:space="0"/>
            </w:tcBorders>
            <w:vAlign w:val="center"/>
          </w:tcPr>
          <w:p w14:paraId="35D198C5">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15F765DB">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579FC36A">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278B227">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11</w:t>
            </w:r>
          </w:p>
        </w:tc>
        <w:tc>
          <w:tcPr>
            <w:tcW w:w="2600" w:type="dxa"/>
            <w:tcBorders>
              <w:top w:val="single" w:color="003764" w:sz="8" w:space="0"/>
              <w:left w:val="single" w:color="003764" w:sz="8" w:space="0"/>
              <w:bottom w:val="single" w:color="003764" w:sz="8" w:space="0"/>
              <w:right w:val="single" w:color="003764" w:sz="8" w:space="0"/>
            </w:tcBorders>
            <w:shd w:val="clear" w:color="auto" w:fill="auto"/>
            <w:vAlign w:val="center"/>
          </w:tcPr>
          <w:p w14:paraId="398C870D">
            <w:pPr>
              <w:snapToGrid w:val="0"/>
              <w:spacing w:line="240" w:lineRule="atLeast"/>
              <w:jc w:val="center"/>
              <w:rPr>
                <w:rFonts w:hint="default" w:ascii="仿宋" w:hAnsi="仿宋" w:eastAsia="仿宋_GB2312" w:cs="仿宋"/>
                <w:color w:val="auto"/>
                <w:sz w:val="24"/>
                <w:lang w:val="en-US" w:eastAsia="zh-Hans"/>
              </w:rPr>
            </w:pPr>
            <w:r>
              <w:rPr>
                <w:rFonts w:hint="eastAsia" w:ascii="仿宋" w:hAnsi="仿宋" w:eastAsia="仿宋_GB2312" w:cs="仿宋"/>
                <w:color w:val="auto"/>
                <w:sz w:val="24"/>
                <w:lang w:val="en-US" w:eastAsia="zh-CN"/>
              </w:rPr>
              <w:t>透明胶</w:t>
            </w:r>
          </w:p>
        </w:tc>
        <w:tc>
          <w:tcPr>
            <w:tcW w:w="2739" w:type="dxa"/>
            <w:tcBorders>
              <w:top w:val="single" w:color="003764" w:sz="8" w:space="0"/>
              <w:left w:val="single" w:color="003764" w:sz="8" w:space="0"/>
              <w:bottom w:val="single" w:color="003764" w:sz="8" w:space="0"/>
              <w:right w:val="single" w:color="003764" w:sz="8" w:space="0"/>
            </w:tcBorders>
            <w:shd w:val="clear" w:color="auto" w:fill="auto"/>
            <w:vAlign w:val="center"/>
          </w:tcPr>
          <w:p w14:paraId="6C1B125D">
            <w:pPr>
              <w:snapToGrid w:val="0"/>
              <w:spacing w:line="240" w:lineRule="atLeast"/>
              <w:jc w:val="center"/>
              <w:rPr>
                <w:rFonts w:hint="default" w:ascii="仿宋" w:hAnsi="仿宋" w:eastAsia="仿宋_GB2312" w:cs="仿宋"/>
                <w:color w:val="auto"/>
                <w:sz w:val="24"/>
                <w:lang w:val="en-US" w:eastAsia="zh-Hans"/>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shd w:val="clear" w:color="auto" w:fill="auto"/>
            <w:vAlign w:val="center"/>
          </w:tcPr>
          <w:p w14:paraId="3BBB834B">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r>
      <w:tr w14:paraId="44C7117E">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2EBBE846">
            <w:pPr>
              <w:snapToGrid w:val="0"/>
              <w:spacing w:line="240" w:lineRule="atLeast"/>
              <w:jc w:val="center"/>
              <w:rPr>
                <w:rFonts w:ascii="仿宋" w:hAnsi="仿宋" w:eastAsia="仿宋" w:cs="仿宋"/>
                <w:color w:val="auto"/>
                <w:sz w:val="24"/>
                <w:lang w:eastAsia="zh-Hans"/>
              </w:rPr>
            </w:pPr>
            <w:r>
              <w:rPr>
                <w:rFonts w:hint="eastAsia" w:ascii="仿宋" w:hAnsi="仿宋" w:eastAsia="仿宋_GB2312" w:cs="仿宋"/>
                <w:color w:val="auto"/>
                <w:sz w:val="24"/>
                <w:lang w:eastAsia="zh-Hans"/>
              </w:rPr>
              <w:t>12</w:t>
            </w:r>
          </w:p>
        </w:tc>
        <w:tc>
          <w:tcPr>
            <w:tcW w:w="2600" w:type="dxa"/>
            <w:tcBorders>
              <w:top w:val="single" w:color="003764" w:sz="8" w:space="0"/>
              <w:left w:val="single" w:color="003764" w:sz="8" w:space="0"/>
              <w:bottom w:val="single" w:color="003764" w:sz="8" w:space="0"/>
              <w:right w:val="single" w:color="003764" w:sz="8" w:space="0"/>
            </w:tcBorders>
            <w:vAlign w:val="center"/>
          </w:tcPr>
          <w:p w14:paraId="1214F5DF">
            <w:pPr>
              <w:snapToGrid w:val="0"/>
              <w:spacing w:line="240" w:lineRule="atLeast"/>
              <w:jc w:val="center"/>
              <w:rPr>
                <w:rFonts w:hint="eastAsia" w:ascii="仿宋" w:hAnsi="仿宋" w:eastAsia="仿宋_GB2312" w:cs="仿宋"/>
                <w:color w:val="auto"/>
                <w:sz w:val="24"/>
                <w:lang w:val="en-US" w:eastAsia="zh-Hans"/>
              </w:rPr>
            </w:pPr>
            <w:r>
              <w:rPr>
                <w:rFonts w:hint="eastAsia" w:ascii="仿宋" w:hAnsi="仿宋" w:eastAsia="仿宋_GB2312" w:cs="仿宋"/>
                <w:color w:val="auto"/>
                <w:sz w:val="24"/>
                <w:lang w:val="en-US" w:eastAsia="zh-CN"/>
              </w:rPr>
              <w:t>特种纸</w:t>
            </w:r>
          </w:p>
        </w:tc>
        <w:tc>
          <w:tcPr>
            <w:tcW w:w="2739" w:type="dxa"/>
            <w:tcBorders>
              <w:top w:val="single" w:color="003764" w:sz="8" w:space="0"/>
              <w:left w:val="single" w:color="003764" w:sz="8" w:space="0"/>
              <w:bottom w:val="single" w:color="003764" w:sz="8" w:space="0"/>
              <w:right w:val="single" w:color="003764" w:sz="8" w:space="0"/>
            </w:tcBorders>
            <w:vAlign w:val="center"/>
          </w:tcPr>
          <w:p w14:paraId="66C3E6B4">
            <w:pPr>
              <w:snapToGrid w:val="0"/>
              <w:spacing w:line="240" w:lineRule="atLeast"/>
              <w:jc w:val="center"/>
              <w:rPr>
                <w:rFonts w:hint="eastAsia" w:ascii="仿宋" w:hAnsi="仿宋" w:eastAsia="仿宋_GB2312" w:cs="仿宋"/>
                <w:color w:val="auto"/>
                <w:sz w:val="24"/>
                <w:lang w:val="en-US" w:eastAsia="zh-Hans"/>
              </w:rPr>
            </w:pPr>
            <w:r>
              <w:rPr>
                <w:rFonts w:hint="eastAsia" w:ascii="仿宋" w:hAnsi="仿宋" w:eastAsia="仿宋_GB2312" w:cs="仿宋"/>
                <w:color w:val="auto"/>
                <w:sz w:val="24"/>
                <w:lang w:val="en-US" w:eastAsia="zh-CN"/>
              </w:rPr>
              <w:t>62</w:t>
            </w:r>
          </w:p>
        </w:tc>
        <w:tc>
          <w:tcPr>
            <w:tcW w:w="2347" w:type="dxa"/>
            <w:tcBorders>
              <w:top w:val="single" w:color="003764" w:sz="8" w:space="0"/>
              <w:left w:val="single" w:color="003764" w:sz="8" w:space="0"/>
              <w:bottom w:val="single" w:color="003764" w:sz="8" w:space="0"/>
              <w:right w:val="single" w:color="003764" w:sz="8" w:space="0"/>
            </w:tcBorders>
            <w:vAlign w:val="center"/>
          </w:tcPr>
          <w:p w14:paraId="22991C16">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A4</w:t>
            </w:r>
          </w:p>
        </w:tc>
      </w:tr>
      <w:tr w14:paraId="0C66C659">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AD24220">
            <w:pPr>
              <w:snapToGrid w:val="0"/>
              <w:spacing w:line="240" w:lineRule="atLeas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13</w:t>
            </w:r>
          </w:p>
        </w:tc>
        <w:tc>
          <w:tcPr>
            <w:tcW w:w="2600" w:type="dxa"/>
            <w:tcBorders>
              <w:top w:val="single" w:color="003764" w:sz="8" w:space="0"/>
              <w:left w:val="single" w:color="003764" w:sz="8" w:space="0"/>
              <w:bottom w:val="single" w:color="003764" w:sz="8" w:space="0"/>
              <w:right w:val="single" w:color="003764" w:sz="8" w:space="0"/>
            </w:tcBorders>
            <w:vAlign w:val="center"/>
          </w:tcPr>
          <w:p w14:paraId="3E8F1899">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草稿纸</w:t>
            </w:r>
          </w:p>
        </w:tc>
        <w:tc>
          <w:tcPr>
            <w:tcW w:w="2739" w:type="dxa"/>
            <w:tcBorders>
              <w:top w:val="single" w:color="003764" w:sz="8" w:space="0"/>
              <w:left w:val="single" w:color="003764" w:sz="8" w:space="0"/>
              <w:bottom w:val="single" w:color="003764" w:sz="8" w:space="0"/>
              <w:right w:val="single" w:color="003764" w:sz="8" w:space="0"/>
            </w:tcBorders>
            <w:vAlign w:val="center"/>
          </w:tcPr>
          <w:p w14:paraId="0D20DB29">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w:t>
            </w:r>
          </w:p>
        </w:tc>
        <w:tc>
          <w:tcPr>
            <w:tcW w:w="2347" w:type="dxa"/>
            <w:tcBorders>
              <w:top w:val="single" w:color="003764" w:sz="8" w:space="0"/>
              <w:left w:val="single" w:color="003764" w:sz="8" w:space="0"/>
              <w:bottom w:val="single" w:color="003764" w:sz="8" w:space="0"/>
              <w:right w:val="single" w:color="003764" w:sz="8" w:space="0"/>
            </w:tcBorders>
            <w:vAlign w:val="center"/>
          </w:tcPr>
          <w:p w14:paraId="6FADAF38">
            <w:pPr>
              <w:snapToGrid w:val="0"/>
              <w:spacing w:line="240" w:lineRule="atLeast"/>
              <w:jc w:val="center"/>
              <w:rPr>
                <w:rFonts w:hint="eastAsia" w:ascii="仿宋" w:hAnsi="仿宋" w:eastAsia="仿宋_GB2312" w:cs="仿宋"/>
                <w:color w:val="auto"/>
                <w:sz w:val="24"/>
                <w:lang w:val="en-US" w:eastAsia="zh-CN"/>
              </w:rPr>
            </w:pPr>
            <w:r>
              <w:rPr>
                <w:rFonts w:hint="eastAsia" w:ascii="仿宋" w:hAnsi="仿宋" w:eastAsia="仿宋_GB2312" w:cs="仿宋"/>
                <w:color w:val="auto"/>
                <w:sz w:val="24"/>
                <w:lang w:val="en-US" w:eastAsia="zh-CN"/>
              </w:rPr>
              <w:t>A4</w:t>
            </w:r>
          </w:p>
        </w:tc>
      </w:tr>
    </w:tbl>
    <w:p w14:paraId="23D37CD1">
      <w:pPr>
        <w:pStyle w:val="11"/>
        <w:ind w:firstLine="640"/>
        <w:rPr>
          <w:rFonts w:ascii="仿宋_GB2312" w:hAnsi="仿宋_GB2312" w:cs="仿宋_GB2312"/>
          <w:color w:val="auto"/>
          <w:szCs w:val="32"/>
        </w:rPr>
      </w:pPr>
      <w:r>
        <w:rPr>
          <w:rFonts w:hint="eastAsia" w:ascii="仿宋_GB2312" w:hAnsi="仿宋_GB2312" w:cs="仿宋_GB2312"/>
          <w:color w:val="auto"/>
          <w:szCs w:val="32"/>
          <w:lang w:val="en-US" w:eastAsia="zh-CN"/>
        </w:rPr>
        <w:t>包装设计师</w:t>
      </w:r>
      <w:r>
        <w:rPr>
          <w:rFonts w:hint="eastAsia" w:ascii="仿宋_GB2312" w:hAnsi="仿宋_GB2312" w:cs="仿宋_GB2312"/>
          <w:color w:val="auto"/>
          <w:szCs w:val="32"/>
        </w:rPr>
        <w:t>项目选手</w:t>
      </w:r>
      <w:r>
        <w:rPr>
          <w:rFonts w:hint="eastAsia" w:ascii="仿宋_GB2312" w:hAnsi="仿宋_GB2312" w:cs="仿宋_GB2312"/>
          <w:color w:val="auto"/>
          <w:szCs w:val="32"/>
          <w:lang w:val="en-US" w:eastAsia="zh-CN"/>
        </w:rPr>
        <w:t>可选</w:t>
      </w:r>
      <w:r>
        <w:rPr>
          <w:rFonts w:hint="eastAsia" w:ascii="仿宋_GB2312" w:hAnsi="仿宋_GB2312" w:cs="仿宋_GB2312"/>
          <w:color w:val="auto"/>
          <w:szCs w:val="32"/>
        </w:rPr>
        <w:t>自带工具清单表</w:t>
      </w:r>
    </w:p>
    <w:tbl>
      <w:tblPr>
        <w:tblStyle w:val="12"/>
        <w:tblW w:w="8644" w:type="dxa"/>
        <w:tblInd w:w="0" w:type="dxa"/>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Layout w:type="fixed"/>
        <w:tblCellMar>
          <w:top w:w="57" w:type="dxa"/>
          <w:left w:w="142" w:type="dxa"/>
          <w:bottom w:w="57" w:type="dxa"/>
          <w:right w:w="142" w:type="dxa"/>
        </w:tblCellMar>
      </w:tblPr>
      <w:tblGrid>
        <w:gridCol w:w="993"/>
        <w:gridCol w:w="2946"/>
        <w:gridCol w:w="2393"/>
        <w:gridCol w:w="2312"/>
      </w:tblGrid>
      <w:tr w14:paraId="53A3664B">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blHeader/>
        </w:trPr>
        <w:tc>
          <w:tcPr>
            <w:tcW w:w="993" w:type="dxa"/>
            <w:tcBorders>
              <w:top w:val="single" w:color="003764" w:sz="8" w:space="0"/>
              <w:left w:val="single" w:color="003764" w:sz="8" w:space="0"/>
              <w:bottom w:val="single" w:color="003764" w:sz="8" w:space="0"/>
              <w:right w:val="single" w:color="003764" w:sz="8" w:space="0"/>
            </w:tcBorders>
            <w:vAlign w:val="center"/>
          </w:tcPr>
          <w:p w14:paraId="1A8DA8E1">
            <w:pPr>
              <w:pStyle w:val="23"/>
              <w:snapToGrid w:val="0"/>
              <w:spacing w:line="240" w:lineRule="atLeast"/>
              <w:jc w:val="center"/>
              <w:rPr>
                <w:rFonts w:ascii="黑体" w:hAnsi="黑体" w:eastAsia="黑体" w:cs="黑体"/>
                <w:bCs/>
                <w:caps/>
                <w:color w:val="auto"/>
                <w:sz w:val="24"/>
                <w:lang w:val="en-US"/>
              </w:rPr>
            </w:pPr>
            <w:r>
              <w:rPr>
                <w:rFonts w:hint="eastAsia" w:ascii="黑体" w:hAnsi="黑体" w:eastAsia="黑体" w:cs="黑体"/>
                <w:bCs/>
                <w:caps/>
                <w:color w:val="auto"/>
                <w:sz w:val="24"/>
                <w:lang w:val="en-US"/>
              </w:rPr>
              <w:t>序号</w:t>
            </w:r>
          </w:p>
        </w:tc>
        <w:tc>
          <w:tcPr>
            <w:tcW w:w="2946" w:type="dxa"/>
            <w:tcBorders>
              <w:top w:val="single" w:color="003764" w:sz="8" w:space="0"/>
              <w:left w:val="single" w:color="003764" w:sz="8" w:space="0"/>
              <w:bottom w:val="single" w:color="003764" w:sz="8" w:space="0"/>
              <w:right w:val="single" w:color="003764" w:sz="8" w:space="0"/>
            </w:tcBorders>
            <w:vAlign w:val="center"/>
          </w:tcPr>
          <w:p w14:paraId="41F52CC5">
            <w:pPr>
              <w:pStyle w:val="23"/>
              <w:snapToGrid w:val="0"/>
              <w:spacing w:line="240" w:lineRule="atLeast"/>
              <w:jc w:val="center"/>
              <w:rPr>
                <w:rFonts w:ascii="黑体" w:hAnsi="黑体" w:eastAsia="黑体" w:cs="黑体"/>
                <w:bCs/>
                <w:caps/>
                <w:color w:val="auto"/>
                <w:sz w:val="24"/>
                <w:lang w:val="en-US"/>
              </w:rPr>
            </w:pPr>
            <w:r>
              <w:rPr>
                <w:rFonts w:hint="eastAsia" w:ascii="黑体" w:hAnsi="黑体" w:eastAsia="黑体" w:cs="黑体"/>
                <w:bCs/>
                <w:caps/>
                <w:color w:val="auto"/>
                <w:sz w:val="24"/>
                <w:lang w:val="en-US"/>
              </w:rPr>
              <w:t>名称</w:t>
            </w:r>
          </w:p>
        </w:tc>
        <w:tc>
          <w:tcPr>
            <w:tcW w:w="2393" w:type="dxa"/>
            <w:tcBorders>
              <w:top w:val="single" w:color="003764" w:sz="8" w:space="0"/>
              <w:left w:val="single" w:color="003764" w:sz="8" w:space="0"/>
              <w:bottom w:val="single" w:color="003764" w:sz="8" w:space="0"/>
              <w:right w:val="single" w:color="003764" w:sz="8" w:space="0"/>
            </w:tcBorders>
            <w:vAlign w:val="center"/>
          </w:tcPr>
          <w:p w14:paraId="6871B946">
            <w:pPr>
              <w:pStyle w:val="23"/>
              <w:snapToGrid w:val="0"/>
              <w:spacing w:line="240" w:lineRule="atLeast"/>
              <w:jc w:val="center"/>
              <w:rPr>
                <w:rFonts w:ascii="黑体" w:hAnsi="黑体" w:eastAsia="黑体" w:cs="黑体"/>
                <w:bCs/>
                <w:caps/>
                <w:color w:val="auto"/>
                <w:sz w:val="24"/>
                <w:lang w:val="en-US" w:eastAsia="zh-CN"/>
              </w:rPr>
            </w:pPr>
            <w:r>
              <w:rPr>
                <w:rFonts w:hint="eastAsia" w:ascii="黑体" w:hAnsi="黑体" w:eastAsia="黑体" w:cs="黑体"/>
                <w:bCs/>
                <w:caps/>
                <w:color w:val="auto"/>
                <w:sz w:val="24"/>
                <w:lang w:val="en-US" w:eastAsia="zh-CN"/>
              </w:rPr>
              <w:t>规格</w:t>
            </w:r>
          </w:p>
        </w:tc>
        <w:tc>
          <w:tcPr>
            <w:tcW w:w="2312" w:type="dxa"/>
            <w:tcBorders>
              <w:top w:val="single" w:color="003764" w:sz="8" w:space="0"/>
              <w:left w:val="single" w:color="003764" w:sz="8" w:space="0"/>
              <w:bottom w:val="single" w:color="003764" w:sz="8" w:space="0"/>
              <w:right w:val="single" w:color="003764" w:sz="8" w:space="0"/>
            </w:tcBorders>
            <w:vAlign w:val="center"/>
          </w:tcPr>
          <w:p w14:paraId="26085848">
            <w:pPr>
              <w:pStyle w:val="23"/>
              <w:snapToGrid w:val="0"/>
              <w:spacing w:line="240" w:lineRule="atLeast"/>
              <w:jc w:val="center"/>
              <w:rPr>
                <w:rFonts w:ascii="黑体" w:hAnsi="黑体" w:eastAsia="黑体" w:cs="黑体"/>
                <w:bCs/>
                <w:caps/>
                <w:color w:val="auto"/>
                <w:sz w:val="24"/>
                <w:lang w:val="en-US" w:eastAsia="zh-CN"/>
              </w:rPr>
            </w:pPr>
            <w:r>
              <w:rPr>
                <w:rFonts w:hint="eastAsia" w:ascii="黑体" w:hAnsi="黑体" w:eastAsia="黑体" w:cs="黑体"/>
                <w:bCs/>
                <w:caps/>
                <w:color w:val="auto"/>
                <w:sz w:val="24"/>
                <w:lang w:val="en-US" w:eastAsia="zh-CN"/>
              </w:rPr>
              <w:t>技术规格</w:t>
            </w:r>
          </w:p>
        </w:tc>
      </w:tr>
      <w:tr w14:paraId="4284AA7F">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4EF69F1F">
            <w:pPr>
              <w:spacing w:line="586" w:lineRule="exact"/>
              <w:jc w:val="center"/>
              <w:rPr>
                <w:rFonts w:ascii="仿宋" w:hAnsi="仿宋" w:eastAsia="仿宋" w:cs="仿宋"/>
                <w:color w:val="auto"/>
                <w:sz w:val="24"/>
              </w:rPr>
            </w:pPr>
            <w:r>
              <w:rPr>
                <w:rFonts w:ascii="仿宋" w:hAnsi="仿宋" w:eastAsia="仿宋_GB2312" w:cs="仿宋"/>
                <w:color w:val="auto"/>
                <w:sz w:val="24"/>
              </w:rPr>
              <w:t>1</w:t>
            </w:r>
          </w:p>
        </w:tc>
        <w:tc>
          <w:tcPr>
            <w:tcW w:w="2946" w:type="dxa"/>
            <w:tcBorders>
              <w:top w:val="single" w:color="003764" w:sz="8" w:space="0"/>
              <w:left w:val="single" w:color="003764" w:sz="8" w:space="0"/>
              <w:bottom w:val="single" w:color="003764" w:sz="8" w:space="0"/>
              <w:right w:val="single" w:color="003764" w:sz="8" w:space="0"/>
            </w:tcBorders>
            <w:vAlign w:val="center"/>
          </w:tcPr>
          <w:p w14:paraId="171864B0">
            <w:pPr>
              <w:spacing w:line="586" w:lineRule="exact"/>
              <w:jc w:val="center"/>
              <w:rPr>
                <w:rFonts w:hint="eastAsia" w:ascii="仿宋" w:hAnsi="仿宋" w:eastAsia="仿宋" w:cs="仿宋"/>
                <w:color w:val="auto"/>
                <w:sz w:val="24"/>
                <w:lang w:eastAsia="zh-CN"/>
              </w:rPr>
            </w:pPr>
            <w:r>
              <w:rPr>
                <w:rFonts w:hint="eastAsia" w:ascii="仿宋" w:hAnsi="仿宋" w:eastAsia="仿宋_GB2312" w:cs="仿宋"/>
                <w:color w:val="auto"/>
                <w:sz w:val="24"/>
                <w:lang w:val="en-US" w:eastAsia="zh-CN"/>
              </w:rPr>
              <w:t>碳素笔</w:t>
            </w:r>
          </w:p>
        </w:tc>
        <w:tc>
          <w:tcPr>
            <w:tcW w:w="2393" w:type="dxa"/>
            <w:tcBorders>
              <w:top w:val="single" w:color="003764" w:sz="8" w:space="0"/>
              <w:left w:val="single" w:color="003764" w:sz="8" w:space="0"/>
              <w:bottom w:val="single" w:color="003764" w:sz="8" w:space="0"/>
              <w:right w:val="single" w:color="003764" w:sz="8" w:space="0"/>
            </w:tcBorders>
          </w:tcPr>
          <w:p w14:paraId="4AB9BEB6">
            <w:pPr>
              <w:spacing w:line="586" w:lineRule="exact"/>
              <w:jc w:val="center"/>
              <w:rPr>
                <w:rFonts w:hint="eastAsia" w:ascii="仿宋" w:hAnsi="仿宋" w:eastAsia="仿宋" w:cs="仿宋"/>
                <w:color w:val="auto"/>
                <w:sz w:val="24"/>
                <w:lang w:eastAsia="zh-CN"/>
              </w:rPr>
            </w:pPr>
            <w:r>
              <w:rPr>
                <w:rFonts w:hint="eastAsia" w:ascii="仿宋" w:hAnsi="仿宋" w:eastAsia="仿宋_GB2312" w:cs="仿宋"/>
                <w:color w:val="auto"/>
                <w:sz w:val="24"/>
                <w:lang w:val="en-US" w:eastAsia="zh-CN"/>
              </w:rPr>
              <w:t>支</w:t>
            </w:r>
          </w:p>
        </w:tc>
        <w:tc>
          <w:tcPr>
            <w:tcW w:w="2312" w:type="dxa"/>
            <w:tcBorders>
              <w:top w:val="single" w:color="003764" w:sz="8" w:space="0"/>
              <w:left w:val="single" w:color="003764" w:sz="8" w:space="0"/>
              <w:bottom w:val="single" w:color="003764" w:sz="8" w:space="0"/>
              <w:right w:val="single" w:color="003764" w:sz="8" w:space="0"/>
            </w:tcBorders>
            <w:vAlign w:val="center"/>
          </w:tcPr>
          <w:p w14:paraId="109BB0F8">
            <w:pPr>
              <w:spacing w:line="586" w:lineRule="exact"/>
              <w:jc w:val="center"/>
              <w:rPr>
                <w:rFonts w:ascii="仿宋" w:hAnsi="仿宋" w:eastAsia="仿宋" w:cs="仿宋"/>
                <w:color w:val="auto"/>
                <w:sz w:val="24"/>
              </w:rPr>
            </w:pPr>
            <w:r>
              <w:rPr>
                <w:rFonts w:hint="eastAsia" w:ascii="仿宋" w:hAnsi="仿宋" w:eastAsia="仿宋_GB2312" w:cs="仿宋"/>
                <w:color w:val="auto"/>
                <w:sz w:val="24"/>
              </w:rPr>
              <w:t>-</w:t>
            </w:r>
          </w:p>
        </w:tc>
      </w:tr>
      <w:tr w14:paraId="34E12D06">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tcBorders>
              <w:top w:val="single" w:color="003764" w:sz="8" w:space="0"/>
              <w:left w:val="single" w:color="003764" w:sz="8" w:space="0"/>
              <w:bottom w:val="single" w:color="003764" w:sz="8" w:space="0"/>
              <w:right w:val="single" w:color="003764" w:sz="8" w:space="0"/>
            </w:tcBorders>
            <w:vAlign w:val="center"/>
          </w:tcPr>
          <w:p w14:paraId="53947354">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2</w:t>
            </w:r>
          </w:p>
        </w:tc>
        <w:tc>
          <w:tcPr>
            <w:tcW w:w="2946" w:type="dxa"/>
            <w:tcBorders>
              <w:top w:val="single" w:color="003764" w:sz="8" w:space="0"/>
              <w:left w:val="single" w:color="003764" w:sz="8" w:space="0"/>
              <w:bottom w:val="single" w:color="003764" w:sz="8" w:space="0"/>
              <w:right w:val="single" w:color="003764" w:sz="8" w:space="0"/>
            </w:tcBorders>
            <w:vAlign w:val="center"/>
          </w:tcPr>
          <w:p w14:paraId="34AAEE34">
            <w:pPr>
              <w:spacing w:line="586" w:lineRule="exact"/>
              <w:jc w:val="center"/>
              <w:rPr>
                <w:rFonts w:ascii="仿宋" w:hAnsi="仿宋" w:eastAsia="仿宋" w:cs="仿宋"/>
                <w:color w:val="auto"/>
                <w:sz w:val="24"/>
              </w:rPr>
            </w:pPr>
            <w:r>
              <w:rPr>
                <w:rFonts w:hint="eastAsia" w:ascii="仿宋" w:hAnsi="仿宋" w:eastAsia="仿宋_GB2312" w:cs="仿宋"/>
                <w:color w:val="auto"/>
                <w:sz w:val="24"/>
              </w:rPr>
              <w:t>直尺</w:t>
            </w:r>
          </w:p>
        </w:tc>
        <w:tc>
          <w:tcPr>
            <w:tcW w:w="2393" w:type="dxa"/>
            <w:tcBorders>
              <w:top w:val="single" w:color="003764" w:sz="8" w:space="0"/>
              <w:left w:val="single" w:color="003764" w:sz="8" w:space="0"/>
              <w:bottom w:val="single" w:color="003764" w:sz="8" w:space="0"/>
              <w:right w:val="single" w:color="003764" w:sz="8" w:space="0"/>
            </w:tcBorders>
          </w:tcPr>
          <w:p w14:paraId="69B392E6">
            <w:pPr>
              <w:spacing w:line="586" w:lineRule="exact"/>
              <w:jc w:val="center"/>
              <w:rPr>
                <w:rFonts w:ascii="仿宋" w:hAnsi="仿宋" w:eastAsia="仿宋" w:cs="仿宋"/>
                <w:color w:val="auto"/>
                <w:sz w:val="24"/>
              </w:rPr>
            </w:pPr>
            <w:r>
              <w:rPr>
                <w:rFonts w:hint="eastAsia" w:ascii="仿宋" w:hAnsi="仿宋" w:eastAsia="仿宋_GB2312" w:cs="仿宋"/>
                <w:color w:val="auto"/>
                <w:sz w:val="24"/>
              </w:rPr>
              <w:t>把</w:t>
            </w:r>
          </w:p>
        </w:tc>
        <w:tc>
          <w:tcPr>
            <w:tcW w:w="2312" w:type="dxa"/>
            <w:tcBorders>
              <w:top w:val="single" w:color="003764" w:sz="8" w:space="0"/>
              <w:left w:val="single" w:color="003764" w:sz="8" w:space="0"/>
              <w:bottom w:val="single" w:color="003764" w:sz="8" w:space="0"/>
              <w:right w:val="single" w:color="003764" w:sz="8" w:space="0"/>
            </w:tcBorders>
            <w:vAlign w:val="center"/>
          </w:tcPr>
          <w:p w14:paraId="6A578609">
            <w:pPr>
              <w:spacing w:line="586" w:lineRule="exact"/>
              <w:jc w:val="center"/>
              <w:rPr>
                <w:rFonts w:ascii="仿宋" w:hAnsi="仿宋" w:eastAsia="仿宋" w:cs="仿宋"/>
                <w:color w:val="auto"/>
                <w:sz w:val="24"/>
              </w:rPr>
            </w:pPr>
            <w:r>
              <w:rPr>
                <w:rFonts w:hint="eastAsia" w:ascii="仿宋" w:hAnsi="仿宋" w:eastAsia="仿宋_GB2312" w:cs="仿宋"/>
                <w:color w:val="auto"/>
                <w:sz w:val="24"/>
              </w:rPr>
              <w:t>-</w:t>
            </w:r>
          </w:p>
        </w:tc>
      </w:tr>
      <w:tr w14:paraId="2CC872FB">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3C76D49A">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3</w:t>
            </w:r>
          </w:p>
        </w:tc>
        <w:tc>
          <w:tcPr>
            <w:tcW w:w="2946" w:type="dxa"/>
            <w:vAlign w:val="center"/>
          </w:tcPr>
          <w:p w14:paraId="0AB90D82">
            <w:pPr>
              <w:spacing w:line="586" w:lineRule="exact"/>
              <w:jc w:val="center"/>
              <w:rPr>
                <w:rFonts w:ascii="仿宋" w:hAnsi="仿宋" w:eastAsia="仿宋" w:cs="仿宋"/>
                <w:color w:val="auto"/>
                <w:sz w:val="24"/>
              </w:rPr>
            </w:pPr>
            <w:r>
              <w:rPr>
                <w:rFonts w:hint="eastAsia" w:ascii="仿宋" w:hAnsi="仿宋" w:eastAsia="仿宋_GB2312" w:cs="仿宋"/>
                <w:color w:val="auto"/>
                <w:sz w:val="24"/>
              </w:rPr>
              <w:t>三角尺</w:t>
            </w:r>
          </w:p>
        </w:tc>
        <w:tc>
          <w:tcPr>
            <w:tcW w:w="2393" w:type="dxa"/>
          </w:tcPr>
          <w:p w14:paraId="15EFBFFD">
            <w:pPr>
              <w:spacing w:line="586" w:lineRule="exact"/>
              <w:jc w:val="center"/>
              <w:rPr>
                <w:rFonts w:ascii="仿宋" w:hAnsi="仿宋" w:eastAsia="仿宋" w:cs="仿宋"/>
                <w:color w:val="auto"/>
                <w:sz w:val="24"/>
              </w:rPr>
            </w:pPr>
            <w:r>
              <w:rPr>
                <w:rFonts w:hint="eastAsia" w:ascii="仿宋" w:hAnsi="仿宋" w:eastAsia="仿宋_GB2312" w:cs="仿宋"/>
                <w:color w:val="auto"/>
                <w:sz w:val="24"/>
              </w:rPr>
              <w:t>把</w:t>
            </w:r>
          </w:p>
        </w:tc>
        <w:tc>
          <w:tcPr>
            <w:tcW w:w="2312" w:type="dxa"/>
            <w:vAlign w:val="center"/>
          </w:tcPr>
          <w:p w14:paraId="25FCD073">
            <w:pPr>
              <w:spacing w:line="586" w:lineRule="exact"/>
              <w:jc w:val="center"/>
              <w:rPr>
                <w:rFonts w:ascii="仿宋" w:hAnsi="仿宋" w:eastAsia="仿宋" w:cs="仿宋"/>
                <w:color w:val="auto"/>
                <w:sz w:val="24"/>
              </w:rPr>
            </w:pPr>
            <w:r>
              <w:rPr>
                <w:rFonts w:hint="eastAsia" w:ascii="仿宋" w:hAnsi="仿宋" w:eastAsia="仿宋_GB2312" w:cs="仿宋"/>
                <w:color w:val="auto"/>
                <w:sz w:val="24"/>
              </w:rPr>
              <w:t>-</w:t>
            </w:r>
          </w:p>
        </w:tc>
      </w:tr>
      <w:tr w14:paraId="7F545A59">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7A74A970">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4</w:t>
            </w:r>
          </w:p>
        </w:tc>
        <w:tc>
          <w:tcPr>
            <w:tcW w:w="2946" w:type="dxa"/>
            <w:vAlign w:val="center"/>
          </w:tcPr>
          <w:p w14:paraId="307F6CD7">
            <w:pPr>
              <w:spacing w:line="586" w:lineRule="exact"/>
              <w:jc w:val="center"/>
              <w:rPr>
                <w:rFonts w:hint="eastAsia" w:ascii="仿宋" w:hAnsi="仿宋" w:eastAsia="仿宋" w:cs="仿宋"/>
                <w:color w:val="auto"/>
                <w:sz w:val="24"/>
                <w:lang w:eastAsia="zh-CN"/>
              </w:rPr>
            </w:pPr>
            <w:r>
              <w:rPr>
                <w:rFonts w:hint="eastAsia" w:ascii="仿宋" w:hAnsi="仿宋" w:eastAsia="仿宋_GB2312" w:cs="仿宋"/>
                <w:color w:val="auto"/>
                <w:sz w:val="24"/>
                <w:lang w:val="en-US" w:eastAsia="zh-CN"/>
              </w:rPr>
              <w:t>量角器</w:t>
            </w:r>
          </w:p>
        </w:tc>
        <w:tc>
          <w:tcPr>
            <w:tcW w:w="2393" w:type="dxa"/>
          </w:tcPr>
          <w:p w14:paraId="534E0CA9">
            <w:pPr>
              <w:spacing w:line="586"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个</w:t>
            </w:r>
          </w:p>
        </w:tc>
        <w:tc>
          <w:tcPr>
            <w:tcW w:w="2312" w:type="dxa"/>
            <w:vAlign w:val="center"/>
          </w:tcPr>
          <w:p w14:paraId="26B8BA9F">
            <w:pPr>
              <w:spacing w:line="586" w:lineRule="exact"/>
              <w:jc w:val="center"/>
              <w:rPr>
                <w:rFonts w:ascii="仿宋" w:hAnsi="仿宋" w:eastAsia="仿宋" w:cs="仿宋"/>
                <w:color w:val="auto"/>
                <w:sz w:val="24"/>
              </w:rPr>
            </w:pPr>
            <w:r>
              <w:rPr>
                <w:rFonts w:hint="eastAsia" w:ascii="仿宋" w:hAnsi="仿宋" w:eastAsia="仿宋_GB2312" w:cs="仿宋"/>
                <w:color w:val="auto"/>
                <w:sz w:val="24"/>
              </w:rPr>
              <w:t>-</w:t>
            </w:r>
          </w:p>
        </w:tc>
      </w:tr>
      <w:tr w14:paraId="15C83CE9">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2CD6E4E1">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5</w:t>
            </w:r>
          </w:p>
        </w:tc>
        <w:tc>
          <w:tcPr>
            <w:tcW w:w="2946" w:type="dxa"/>
            <w:vAlign w:val="center"/>
          </w:tcPr>
          <w:p w14:paraId="2ED886B8">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圆规</w:t>
            </w:r>
          </w:p>
        </w:tc>
        <w:tc>
          <w:tcPr>
            <w:tcW w:w="2393" w:type="dxa"/>
          </w:tcPr>
          <w:p w14:paraId="11C4327C">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把</w:t>
            </w:r>
          </w:p>
        </w:tc>
        <w:tc>
          <w:tcPr>
            <w:tcW w:w="2312" w:type="dxa"/>
            <w:vAlign w:val="center"/>
          </w:tcPr>
          <w:p w14:paraId="13469439">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w:t>
            </w:r>
          </w:p>
        </w:tc>
      </w:tr>
      <w:tr w14:paraId="5175382C">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18C4FD13">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6</w:t>
            </w:r>
          </w:p>
        </w:tc>
        <w:tc>
          <w:tcPr>
            <w:tcW w:w="2946" w:type="dxa"/>
            <w:vAlign w:val="center"/>
          </w:tcPr>
          <w:p w14:paraId="0E7C7520">
            <w:pPr>
              <w:spacing w:line="586" w:lineRule="exac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自动铅笔</w:t>
            </w:r>
          </w:p>
        </w:tc>
        <w:tc>
          <w:tcPr>
            <w:tcW w:w="2393" w:type="dxa"/>
          </w:tcPr>
          <w:p w14:paraId="0D04C710">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lang w:val="en-US" w:eastAsia="zh-CN"/>
              </w:rPr>
              <w:t>支</w:t>
            </w:r>
          </w:p>
        </w:tc>
        <w:tc>
          <w:tcPr>
            <w:tcW w:w="2312" w:type="dxa"/>
            <w:vAlign w:val="center"/>
          </w:tcPr>
          <w:p w14:paraId="1E9B2B69">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w:t>
            </w:r>
          </w:p>
        </w:tc>
      </w:tr>
      <w:tr w14:paraId="26F51C86">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5EE6A511">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7</w:t>
            </w:r>
          </w:p>
        </w:tc>
        <w:tc>
          <w:tcPr>
            <w:tcW w:w="2946" w:type="dxa"/>
            <w:vAlign w:val="center"/>
          </w:tcPr>
          <w:p w14:paraId="2FC5FD0E">
            <w:pPr>
              <w:spacing w:line="586" w:lineRule="exac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lang w:val="en-US" w:eastAsia="zh-CN"/>
              </w:rPr>
              <w:t>马克笔、记号笔</w:t>
            </w:r>
          </w:p>
        </w:tc>
        <w:tc>
          <w:tcPr>
            <w:tcW w:w="2393" w:type="dxa"/>
          </w:tcPr>
          <w:p w14:paraId="5066E788">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支</w:t>
            </w:r>
          </w:p>
        </w:tc>
        <w:tc>
          <w:tcPr>
            <w:tcW w:w="2312" w:type="dxa"/>
            <w:vAlign w:val="center"/>
          </w:tcPr>
          <w:p w14:paraId="2120DFC8">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w:t>
            </w:r>
          </w:p>
        </w:tc>
      </w:tr>
      <w:tr w14:paraId="61D08A60">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16D34BAF">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8</w:t>
            </w:r>
          </w:p>
        </w:tc>
        <w:tc>
          <w:tcPr>
            <w:tcW w:w="2946" w:type="dxa"/>
            <w:vAlign w:val="center"/>
          </w:tcPr>
          <w:p w14:paraId="488691F7">
            <w:pPr>
              <w:spacing w:line="586" w:lineRule="exact"/>
              <w:jc w:val="center"/>
              <w:rPr>
                <w:rFonts w:hint="eastAsia" w:ascii="仿宋" w:hAnsi="仿宋" w:eastAsia="仿宋_GB2312" w:cs="仿宋"/>
                <w:color w:val="auto"/>
                <w:sz w:val="24"/>
                <w:lang w:eastAsia="zh-CN"/>
              </w:rPr>
            </w:pPr>
            <w:r>
              <w:rPr>
                <w:rFonts w:hint="eastAsia" w:ascii="仿宋" w:hAnsi="仿宋" w:eastAsia="仿宋_GB2312" w:cs="仿宋"/>
                <w:color w:val="auto"/>
                <w:sz w:val="24"/>
                <w:lang w:val="en-US" w:eastAsia="zh-CN"/>
              </w:rPr>
              <w:t>粘接工具</w:t>
            </w:r>
          </w:p>
        </w:tc>
        <w:tc>
          <w:tcPr>
            <w:tcW w:w="2393" w:type="dxa"/>
          </w:tcPr>
          <w:p w14:paraId="103E1C30">
            <w:pPr>
              <w:spacing w:line="586" w:lineRule="exact"/>
              <w:jc w:val="center"/>
              <w:rPr>
                <w:rFonts w:hint="eastAsia" w:ascii="仿宋" w:hAnsi="仿宋" w:eastAsia="仿宋_GB2312" w:cs="仿宋"/>
                <w:color w:val="auto"/>
                <w:sz w:val="24"/>
                <w:lang w:eastAsia="zh-CN"/>
              </w:rPr>
            </w:pPr>
            <w:r>
              <w:rPr>
                <w:rFonts w:hint="eastAsia" w:ascii="仿宋" w:hAnsi="仿宋" w:eastAsia="仿宋_GB2312" w:cs="仿宋"/>
                <w:color w:val="auto"/>
                <w:sz w:val="24"/>
                <w:lang w:val="en-US" w:eastAsia="zh-CN"/>
              </w:rPr>
              <w:t>-</w:t>
            </w:r>
          </w:p>
        </w:tc>
        <w:tc>
          <w:tcPr>
            <w:tcW w:w="2312" w:type="dxa"/>
            <w:vAlign w:val="center"/>
          </w:tcPr>
          <w:p w14:paraId="1CB9D2CB">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w:t>
            </w:r>
          </w:p>
        </w:tc>
      </w:tr>
      <w:tr w14:paraId="2FD80551">
        <w:tblPrEx>
          <w:tblBorders>
            <w:top w:val="single" w:color="003764" w:sz="8" w:space="0"/>
            <w:left w:val="single" w:color="003764" w:sz="8" w:space="0"/>
            <w:bottom w:val="single" w:color="003764" w:sz="8" w:space="0"/>
            <w:right w:val="single" w:color="003764" w:sz="8" w:space="0"/>
            <w:insideH w:val="single" w:color="003764" w:sz="8" w:space="0"/>
            <w:insideV w:val="single" w:color="003764" w:sz="8" w:space="0"/>
          </w:tblBorders>
          <w:tblCellMar>
            <w:top w:w="57" w:type="dxa"/>
            <w:left w:w="142" w:type="dxa"/>
            <w:bottom w:w="57" w:type="dxa"/>
            <w:right w:w="142" w:type="dxa"/>
          </w:tblCellMar>
        </w:tblPrEx>
        <w:trPr>
          <w:trHeight w:val="567" w:hRule="atLeast"/>
        </w:trPr>
        <w:tc>
          <w:tcPr>
            <w:tcW w:w="993" w:type="dxa"/>
            <w:vAlign w:val="center"/>
          </w:tcPr>
          <w:p w14:paraId="28C235C7">
            <w:pPr>
              <w:spacing w:line="586" w:lineRule="exact"/>
              <w:jc w:val="center"/>
              <w:rPr>
                <w:rFonts w:ascii="仿宋" w:hAnsi="仿宋" w:eastAsia="仿宋" w:cs="仿宋"/>
                <w:color w:val="auto"/>
                <w:sz w:val="24"/>
                <w:lang w:val="en-GB"/>
              </w:rPr>
            </w:pPr>
            <w:r>
              <w:rPr>
                <w:rFonts w:hint="eastAsia" w:ascii="仿宋" w:hAnsi="仿宋" w:eastAsia="仿宋_GB2312" w:cs="仿宋"/>
                <w:color w:val="auto"/>
                <w:sz w:val="24"/>
              </w:rPr>
              <w:t>9</w:t>
            </w:r>
          </w:p>
        </w:tc>
        <w:tc>
          <w:tcPr>
            <w:tcW w:w="2946" w:type="dxa"/>
            <w:vAlign w:val="center"/>
          </w:tcPr>
          <w:p w14:paraId="5D6C866F">
            <w:pPr>
              <w:spacing w:line="586" w:lineRule="exact"/>
              <w:jc w:val="center"/>
              <w:rPr>
                <w:rFonts w:hint="eastAsia" w:ascii="仿宋" w:hAnsi="仿宋" w:eastAsia="仿宋_GB2312" w:cs="仿宋"/>
                <w:color w:val="auto"/>
                <w:sz w:val="24"/>
                <w:lang w:eastAsia="zh-CN"/>
              </w:rPr>
            </w:pPr>
            <w:r>
              <w:rPr>
                <w:rFonts w:hint="eastAsia" w:ascii="仿宋" w:hAnsi="仿宋" w:eastAsia="仿宋_GB2312" w:cs="仿宋"/>
                <w:color w:val="auto"/>
                <w:sz w:val="24"/>
                <w:lang w:val="en-US" w:eastAsia="zh-CN"/>
              </w:rPr>
              <w:t>制图辅助工具</w:t>
            </w:r>
          </w:p>
        </w:tc>
        <w:tc>
          <w:tcPr>
            <w:tcW w:w="2393" w:type="dxa"/>
          </w:tcPr>
          <w:p w14:paraId="0C46441E">
            <w:pPr>
              <w:spacing w:line="586" w:lineRule="exact"/>
              <w:jc w:val="center"/>
              <w:rPr>
                <w:rFonts w:hint="eastAsia" w:ascii="仿宋" w:hAnsi="仿宋" w:eastAsia="仿宋_GB2312" w:cs="仿宋"/>
                <w:color w:val="auto"/>
                <w:sz w:val="24"/>
                <w:lang w:eastAsia="zh-CN"/>
              </w:rPr>
            </w:pPr>
            <w:r>
              <w:rPr>
                <w:rFonts w:hint="eastAsia" w:ascii="仿宋" w:hAnsi="仿宋" w:eastAsia="仿宋_GB2312" w:cs="仿宋"/>
                <w:color w:val="auto"/>
                <w:sz w:val="24"/>
                <w:lang w:val="en-US" w:eastAsia="zh-CN"/>
              </w:rPr>
              <w:t>-</w:t>
            </w:r>
          </w:p>
        </w:tc>
        <w:tc>
          <w:tcPr>
            <w:tcW w:w="2312" w:type="dxa"/>
            <w:vAlign w:val="center"/>
          </w:tcPr>
          <w:p w14:paraId="44DAC348">
            <w:pPr>
              <w:spacing w:line="586" w:lineRule="exact"/>
              <w:jc w:val="center"/>
              <w:rPr>
                <w:rFonts w:hint="eastAsia" w:ascii="仿宋" w:hAnsi="仿宋" w:eastAsia="仿宋_GB2312" w:cs="仿宋"/>
                <w:color w:val="auto"/>
                <w:sz w:val="24"/>
              </w:rPr>
            </w:pPr>
            <w:r>
              <w:rPr>
                <w:rFonts w:hint="eastAsia" w:ascii="仿宋" w:hAnsi="仿宋" w:eastAsia="仿宋_GB2312" w:cs="仿宋"/>
                <w:color w:val="auto"/>
                <w:sz w:val="24"/>
              </w:rPr>
              <w:t>-</w:t>
            </w:r>
          </w:p>
        </w:tc>
      </w:tr>
    </w:tbl>
    <w:p w14:paraId="05BE76CA">
      <w:pPr>
        <w:spacing w:line="586" w:lineRule="exact"/>
        <w:ind w:firstLine="640" w:firstLineChars="200"/>
        <w:jc w:val="left"/>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color w:val="auto"/>
          <w:szCs w:val="32"/>
          <w:lang w:val="zh-CN"/>
        </w:rPr>
        <w:t>考核场地禁止自带的设备、材料和</w:t>
      </w:r>
      <w:r>
        <w:rPr>
          <w:rFonts w:hint="eastAsia" w:ascii="仿宋_GB2312" w:hAnsi="仿宋_GB2312" w:eastAsia="仿宋_GB2312" w:cs="仿宋_GB2312"/>
          <w:color w:val="auto"/>
          <w:szCs w:val="32"/>
          <w:lang w:val="en-US" w:eastAsia="zh-CN"/>
        </w:rPr>
        <w:t>工具</w:t>
      </w:r>
    </w:p>
    <w:tbl>
      <w:tblPr>
        <w:tblStyle w:val="12"/>
        <w:tblW w:w="852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31"/>
        <w:gridCol w:w="7291"/>
      </w:tblGrid>
      <w:tr w14:paraId="0B863B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552B9ACA">
            <w:pPr>
              <w:spacing w:line="586" w:lineRule="exact"/>
              <w:jc w:val="center"/>
              <w:rPr>
                <w:rFonts w:ascii="黑体" w:hAnsi="黑体" w:eastAsia="黑体" w:cs="黑体"/>
                <w:color w:val="auto"/>
                <w:sz w:val="24"/>
              </w:rPr>
            </w:pPr>
            <w:r>
              <w:rPr>
                <w:rFonts w:hint="eastAsia" w:ascii="黑体" w:hAnsi="黑体" w:eastAsia="黑体" w:cs="黑体"/>
                <w:color w:val="auto"/>
                <w:sz w:val="24"/>
              </w:rPr>
              <w:t>序号</w:t>
            </w:r>
          </w:p>
        </w:tc>
        <w:tc>
          <w:tcPr>
            <w:tcW w:w="7291" w:type="dxa"/>
            <w:tcBorders>
              <w:top w:val="single" w:color="auto" w:sz="4" w:space="0"/>
              <w:left w:val="single" w:color="auto" w:sz="4" w:space="0"/>
              <w:bottom w:val="single" w:color="auto" w:sz="4" w:space="0"/>
              <w:right w:val="single" w:color="auto" w:sz="4" w:space="0"/>
            </w:tcBorders>
            <w:vAlign w:val="center"/>
          </w:tcPr>
          <w:p w14:paraId="26B27EC6">
            <w:pPr>
              <w:spacing w:line="586" w:lineRule="exact"/>
              <w:jc w:val="center"/>
              <w:rPr>
                <w:rFonts w:ascii="黑体" w:hAnsi="黑体" w:eastAsia="黑体" w:cs="黑体"/>
                <w:color w:val="auto"/>
                <w:sz w:val="24"/>
              </w:rPr>
            </w:pPr>
            <w:r>
              <w:rPr>
                <w:rFonts w:hint="eastAsia" w:ascii="黑体" w:hAnsi="黑体" w:eastAsia="黑体" w:cs="黑体"/>
                <w:color w:val="auto"/>
                <w:sz w:val="24"/>
              </w:rPr>
              <w:t>设备和材料名称</w:t>
            </w:r>
          </w:p>
        </w:tc>
      </w:tr>
      <w:tr w14:paraId="219702F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63CA3E1A">
            <w:pPr>
              <w:spacing w:line="586" w:lineRule="exact"/>
              <w:jc w:val="center"/>
              <w:rPr>
                <w:rFonts w:ascii="仿宋" w:hAnsi="仿宋" w:eastAsia="仿宋" w:cs="仿宋"/>
                <w:color w:val="auto"/>
                <w:sz w:val="24"/>
              </w:rPr>
            </w:pPr>
            <w:r>
              <w:rPr>
                <w:rFonts w:hint="eastAsia" w:ascii="仿宋" w:hAnsi="仿宋" w:eastAsia="仿宋_GB2312" w:cs="仿宋"/>
                <w:color w:val="auto"/>
                <w:sz w:val="24"/>
              </w:rPr>
              <w:t>1</w:t>
            </w:r>
          </w:p>
        </w:tc>
        <w:tc>
          <w:tcPr>
            <w:tcW w:w="7291" w:type="dxa"/>
            <w:tcBorders>
              <w:top w:val="single" w:color="auto" w:sz="4" w:space="0"/>
              <w:left w:val="single" w:color="auto" w:sz="4" w:space="0"/>
              <w:bottom w:val="single" w:color="auto" w:sz="4" w:space="0"/>
              <w:right w:val="single" w:color="auto" w:sz="4" w:space="0"/>
            </w:tcBorders>
            <w:vAlign w:val="center"/>
          </w:tcPr>
          <w:p w14:paraId="744EDF95">
            <w:pPr>
              <w:spacing w:line="586" w:lineRule="exact"/>
              <w:jc w:val="center"/>
              <w:rPr>
                <w:rFonts w:ascii="仿宋" w:hAnsi="仿宋" w:eastAsia="仿宋" w:cs="仿宋"/>
                <w:color w:val="auto"/>
                <w:sz w:val="24"/>
              </w:rPr>
            </w:pPr>
            <w:r>
              <w:rPr>
                <w:rFonts w:hint="eastAsia" w:ascii="仿宋" w:hAnsi="仿宋" w:eastAsia="仿宋_GB2312" w:cs="仿宋"/>
                <w:color w:val="auto"/>
                <w:sz w:val="24"/>
              </w:rPr>
              <w:t>通讯工具</w:t>
            </w:r>
          </w:p>
        </w:tc>
      </w:tr>
      <w:tr w14:paraId="74BDE2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4A0984EA">
            <w:pPr>
              <w:spacing w:line="586" w:lineRule="exact"/>
              <w:jc w:val="center"/>
              <w:rPr>
                <w:rFonts w:ascii="仿宋" w:hAnsi="仿宋" w:eastAsia="仿宋" w:cs="仿宋"/>
                <w:color w:val="auto"/>
                <w:sz w:val="24"/>
              </w:rPr>
            </w:pPr>
            <w:r>
              <w:rPr>
                <w:rFonts w:hint="eastAsia" w:ascii="仿宋" w:hAnsi="仿宋" w:eastAsia="仿宋_GB2312" w:cs="仿宋"/>
                <w:color w:val="auto"/>
                <w:sz w:val="24"/>
              </w:rPr>
              <w:t>2</w:t>
            </w:r>
          </w:p>
        </w:tc>
        <w:tc>
          <w:tcPr>
            <w:tcW w:w="7291" w:type="dxa"/>
            <w:tcBorders>
              <w:top w:val="single" w:color="auto" w:sz="4" w:space="0"/>
              <w:left w:val="single" w:color="auto" w:sz="4" w:space="0"/>
              <w:bottom w:val="single" w:color="auto" w:sz="4" w:space="0"/>
              <w:right w:val="single" w:color="auto" w:sz="4" w:space="0"/>
            </w:tcBorders>
            <w:vAlign w:val="center"/>
          </w:tcPr>
          <w:p w14:paraId="4F4155B1">
            <w:pPr>
              <w:spacing w:line="586" w:lineRule="exact"/>
              <w:jc w:val="center"/>
              <w:rPr>
                <w:rFonts w:hint="default" w:ascii="仿宋" w:hAnsi="仿宋" w:eastAsia="仿宋_GB2312" w:cs="仿宋"/>
                <w:color w:val="auto"/>
                <w:sz w:val="24"/>
                <w:lang w:val="en-US" w:eastAsia="zh-CN"/>
              </w:rPr>
            </w:pPr>
            <w:r>
              <w:rPr>
                <w:rFonts w:hint="eastAsia" w:ascii="仿宋" w:hAnsi="仿宋" w:eastAsia="仿宋_GB2312" w:cs="仿宋"/>
                <w:color w:val="auto"/>
                <w:sz w:val="24"/>
              </w:rPr>
              <w:t>照相、摄录机、电脑</w:t>
            </w:r>
            <w:r>
              <w:rPr>
                <w:rFonts w:hint="eastAsia" w:ascii="仿宋" w:hAnsi="仿宋" w:eastAsia="仿宋_GB2312" w:cs="仿宋"/>
                <w:color w:val="auto"/>
                <w:sz w:val="24"/>
                <w:lang w:eastAsia="zh-CN"/>
              </w:rPr>
              <w:t>、</w:t>
            </w:r>
            <w:r>
              <w:rPr>
                <w:rFonts w:hint="eastAsia" w:ascii="仿宋" w:hAnsi="仿宋" w:eastAsia="仿宋_GB2312" w:cs="仿宋"/>
                <w:color w:val="auto"/>
                <w:sz w:val="24"/>
                <w:lang w:val="en-US" w:eastAsia="zh-CN"/>
              </w:rPr>
              <w:t>存储工具</w:t>
            </w:r>
          </w:p>
        </w:tc>
      </w:tr>
      <w:tr w14:paraId="5313E58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3DF7770D">
            <w:pPr>
              <w:spacing w:line="586" w:lineRule="exact"/>
              <w:jc w:val="center"/>
              <w:rPr>
                <w:rFonts w:ascii="仿宋" w:hAnsi="仿宋" w:eastAsia="仿宋" w:cs="仿宋"/>
                <w:color w:val="auto"/>
                <w:sz w:val="24"/>
              </w:rPr>
            </w:pPr>
            <w:r>
              <w:rPr>
                <w:rFonts w:hint="eastAsia" w:ascii="仿宋" w:hAnsi="仿宋" w:eastAsia="仿宋_GB2312" w:cs="仿宋"/>
                <w:color w:val="auto"/>
                <w:sz w:val="24"/>
              </w:rPr>
              <w:t>3</w:t>
            </w:r>
          </w:p>
        </w:tc>
        <w:tc>
          <w:tcPr>
            <w:tcW w:w="7291" w:type="dxa"/>
            <w:tcBorders>
              <w:top w:val="single" w:color="auto" w:sz="4" w:space="0"/>
              <w:left w:val="single" w:color="auto" w:sz="4" w:space="0"/>
              <w:bottom w:val="single" w:color="auto" w:sz="4" w:space="0"/>
              <w:right w:val="single" w:color="auto" w:sz="4" w:space="0"/>
            </w:tcBorders>
            <w:vAlign w:val="center"/>
          </w:tcPr>
          <w:p w14:paraId="46959C11">
            <w:pPr>
              <w:spacing w:line="586" w:lineRule="exact"/>
              <w:jc w:val="center"/>
              <w:rPr>
                <w:rFonts w:hint="default" w:ascii="仿宋" w:hAnsi="仿宋" w:eastAsia="仿宋" w:cs="仿宋"/>
                <w:color w:val="auto"/>
                <w:sz w:val="24"/>
                <w:lang w:val="en-US" w:eastAsia="zh-CN"/>
              </w:rPr>
            </w:pPr>
            <w:r>
              <w:rPr>
                <w:rFonts w:hint="eastAsia" w:ascii="仿宋" w:hAnsi="仿宋" w:eastAsia="仿宋_GB2312" w:cs="仿宋"/>
                <w:color w:val="auto"/>
                <w:sz w:val="24"/>
                <w:lang w:val="en-US" w:eastAsia="zh-CN"/>
              </w:rPr>
              <w:t>提前绘制的图纸或草稿</w:t>
            </w:r>
          </w:p>
        </w:tc>
      </w:tr>
      <w:tr w14:paraId="55DC5DE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241B9C4B">
            <w:pPr>
              <w:spacing w:line="586" w:lineRule="exact"/>
              <w:jc w:val="center"/>
              <w:rPr>
                <w:rFonts w:ascii="仿宋" w:hAnsi="仿宋" w:eastAsia="仿宋" w:cs="仿宋"/>
                <w:color w:val="auto"/>
                <w:sz w:val="24"/>
              </w:rPr>
            </w:pPr>
            <w:r>
              <w:rPr>
                <w:rFonts w:hint="eastAsia" w:ascii="仿宋" w:hAnsi="仿宋" w:eastAsia="仿宋_GB2312" w:cs="仿宋"/>
                <w:color w:val="auto"/>
                <w:sz w:val="24"/>
              </w:rPr>
              <w:t>4</w:t>
            </w:r>
          </w:p>
        </w:tc>
        <w:tc>
          <w:tcPr>
            <w:tcW w:w="7291" w:type="dxa"/>
            <w:tcBorders>
              <w:top w:val="single" w:color="auto" w:sz="4" w:space="0"/>
              <w:left w:val="single" w:color="auto" w:sz="4" w:space="0"/>
              <w:bottom w:val="single" w:color="auto" w:sz="4" w:space="0"/>
              <w:right w:val="single" w:color="auto" w:sz="4" w:space="0"/>
            </w:tcBorders>
            <w:vAlign w:val="center"/>
          </w:tcPr>
          <w:p w14:paraId="748673D1">
            <w:pPr>
              <w:spacing w:line="586" w:lineRule="exact"/>
              <w:jc w:val="center"/>
              <w:rPr>
                <w:rFonts w:hint="default" w:ascii="仿宋" w:hAnsi="仿宋" w:eastAsia="仿宋" w:cs="仿宋"/>
                <w:color w:val="auto"/>
                <w:sz w:val="24"/>
                <w:lang w:val="en-US" w:eastAsia="zh-CN"/>
              </w:rPr>
            </w:pPr>
            <w:r>
              <w:rPr>
                <w:rFonts w:hint="eastAsia" w:ascii="仿宋" w:hAnsi="仿宋" w:eastAsia="仿宋_GB2312" w:cs="仿宋"/>
                <w:color w:val="auto"/>
                <w:sz w:val="24"/>
                <w:lang w:val="en-US" w:eastAsia="zh-CN"/>
              </w:rPr>
              <w:t>绘图模板</w:t>
            </w:r>
          </w:p>
        </w:tc>
      </w:tr>
      <w:tr w14:paraId="11DD46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1231" w:type="dxa"/>
            <w:tcBorders>
              <w:top w:val="single" w:color="auto" w:sz="4" w:space="0"/>
              <w:left w:val="single" w:color="auto" w:sz="4" w:space="0"/>
              <w:bottom w:val="single" w:color="auto" w:sz="4" w:space="0"/>
              <w:right w:val="single" w:color="auto" w:sz="4" w:space="0"/>
            </w:tcBorders>
            <w:vAlign w:val="center"/>
          </w:tcPr>
          <w:p w14:paraId="2D2C4872">
            <w:pPr>
              <w:spacing w:line="586" w:lineRule="exact"/>
              <w:jc w:val="center"/>
              <w:rPr>
                <w:rFonts w:ascii="仿宋" w:hAnsi="仿宋" w:eastAsia="仿宋" w:cs="仿宋"/>
                <w:color w:val="auto"/>
                <w:sz w:val="24"/>
              </w:rPr>
            </w:pPr>
            <w:r>
              <w:rPr>
                <w:rFonts w:hint="eastAsia" w:ascii="仿宋" w:hAnsi="仿宋" w:eastAsia="仿宋_GB2312" w:cs="仿宋"/>
                <w:color w:val="auto"/>
                <w:sz w:val="24"/>
              </w:rPr>
              <w:t>5</w:t>
            </w:r>
          </w:p>
        </w:tc>
        <w:tc>
          <w:tcPr>
            <w:tcW w:w="7291" w:type="dxa"/>
            <w:tcBorders>
              <w:top w:val="single" w:color="auto" w:sz="4" w:space="0"/>
              <w:left w:val="single" w:color="auto" w:sz="4" w:space="0"/>
              <w:bottom w:val="single" w:color="auto" w:sz="4" w:space="0"/>
              <w:right w:val="single" w:color="auto" w:sz="4" w:space="0"/>
            </w:tcBorders>
            <w:vAlign w:val="center"/>
          </w:tcPr>
          <w:p w14:paraId="791D1392">
            <w:pPr>
              <w:spacing w:line="586" w:lineRule="exact"/>
              <w:jc w:val="center"/>
              <w:rPr>
                <w:rFonts w:hint="default" w:ascii="仿宋" w:hAnsi="仿宋" w:eastAsia="仿宋" w:cs="仿宋"/>
                <w:color w:val="auto"/>
                <w:sz w:val="24"/>
                <w:lang w:val="en-US" w:eastAsia="zh-CN"/>
              </w:rPr>
            </w:pPr>
            <w:r>
              <w:rPr>
                <w:rFonts w:hint="eastAsia" w:ascii="仿宋" w:hAnsi="仿宋" w:eastAsia="仿宋_GB2312" w:cs="仿宋"/>
                <w:color w:val="auto"/>
                <w:sz w:val="24"/>
                <w:lang w:val="en-US" w:eastAsia="zh-CN"/>
              </w:rPr>
              <w:t>其他受限制的禁止材料或工具</w:t>
            </w:r>
          </w:p>
        </w:tc>
      </w:tr>
    </w:tbl>
    <w:p w14:paraId="79C048EE">
      <w:pPr>
        <w:pStyle w:val="10"/>
        <w:spacing w:line="586" w:lineRule="exact"/>
        <w:ind w:firstLine="600" w:firstLineChars="200"/>
        <w:rPr>
          <w:rFonts w:ascii="LinTimes" w:hAnsi="LinTimes" w:eastAsia="黑体" w:cs="LinTimes"/>
          <w:b w:val="0"/>
          <w:bCs/>
          <w:color w:val="auto"/>
          <w:sz w:val="32"/>
          <w:szCs w:val="32"/>
          <w:lang w:eastAsia="zh-CN"/>
        </w:rPr>
      </w:pPr>
    </w:p>
    <w:p w14:paraId="114ED5BF">
      <w:pPr>
        <w:pStyle w:val="10"/>
        <w:spacing w:line="586" w:lineRule="exact"/>
        <w:ind w:firstLine="600" w:firstLineChars="200"/>
        <w:rPr>
          <w:rFonts w:hint="eastAsia" w:ascii="LinTimes" w:hAnsi="LinTimes" w:eastAsia="黑体" w:cs="LinTimes"/>
          <w:b w:val="0"/>
          <w:bCs/>
          <w:color w:val="auto"/>
          <w:sz w:val="32"/>
          <w:szCs w:val="32"/>
          <w:lang w:eastAsia="zh-CN"/>
        </w:rPr>
      </w:pPr>
      <w:r>
        <w:rPr>
          <w:rFonts w:ascii="LinTimes" w:hAnsi="LinTimes" w:eastAsia="黑体" w:cs="LinTimes"/>
          <w:b w:val="0"/>
          <w:bCs/>
          <w:color w:val="auto"/>
          <w:sz w:val="32"/>
          <w:szCs w:val="32"/>
          <w:lang w:eastAsia="zh-CN"/>
        </w:rPr>
        <w:t>五、安全、健康要求</w:t>
      </w:r>
    </w:p>
    <w:p w14:paraId="37FE21F7">
      <w:pPr>
        <w:widowControl/>
        <w:spacing w:line="586" w:lineRule="exact"/>
        <w:ind w:firstLine="640" w:firstLineChars="200"/>
        <w:jc w:val="left"/>
        <w:rPr>
          <w:rFonts w:ascii="仿宋" w:hAnsi="仿宋" w:eastAsia="仿宋_GB2312" w:cs="仿宋"/>
          <w:color w:val="auto"/>
          <w:kern w:val="0"/>
          <w:szCs w:val="32"/>
        </w:rPr>
      </w:pPr>
      <w:r>
        <w:rPr>
          <w:rFonts w:hint="eastAsia" w:ascii="仿宋" w:hAnsi="仿宋" w:eastAsia="仿宋_GB2312" w:cs="仿宋"/>
          <w:color w:val="auto"/>
          <w:kern w:val="0"/>
          <w:szCs w:val="32"/>
        </w:rPr>
        <w:t>按照国家相关法规，</w:t>
      </w: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项目符合安全、健康要求，并在</w:t>
      </w: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前集中培训学习期间，由裁判长组织全体裁判员及参赛选手学习掌握。</w:t>
      </w:r>
    </w:p>
    <w:p w14:paraId="29165034">
      <w:pPr>
        <w:widowControl/>
        <w:spacing w:line="586" w:lineRule="exact"/>
        <w:ind w:firstLine="640" w:firstLineChars="200"/>
        <w:jc w:val="left"/>
        <w:rPr>
          <w:rFonts w:ascii="仿宋" w:hAnsi="仿宋" w:eastAsia="仿宋_GB2312" w:cs="仿宋"/>
          <w:color w:val="auto"/>
          <w:kern w:val="0"/>
          <w:szCs w:val="32"/>
        </w:rPr>
      </w:pPr>
      <w:r>
        <w:rPr>
          <w:rFonts w:hint="eastAsia" w:ascii="仿宋" w:hAnsi="仿宋" w:eastAsia="仿宋_GB2312" w:cs="仿宋"/>
          <w:color w:val="auto"/>
          <w:kern w:val="0"/>
          <w:szCs w:val="32"/>
        </w:rPr>
        <w:t>现场设置现场急救站，配备专业医务人员和设备，做好医疗应急准备。</w:t>
      </w:r>
    </w:p>
    <w:p w14:paraId="028FD101">
      <w:pPr>
        <w:widowControl/>
        <w:spacing w:line="586" w:lineRule="exact"/>
        <w:ind w:firstLine="640" w:firstLineChars="200"/>
        <w:jc w:val="left"/>
        <w:rPr>
          <w:rFonts w:ascii="仿宋" w:hAnsi="仿宋" w:eastAsia="仿宋_GB2312" w:cs="仿宋"/>
          <w:color w:val="auto"/>
          <w:kern w:val="0"/>
          <w:szCs w:val="32"/>
        </w:rPr>
      </w:pPr>
      <w:r>
        <w:rPr>
          <w:rFonts w:hint="eastAsia" w:ascii="仿宋" w:hAnsi="仿宋" w:eastAsia="仿宋_GB2312" w:cs="仿宋"/>
          <w:color w:val="auto"/>
          <w:kern w:val="0"/>
          <w:szCs w:val="32"/>
        </w:rPr>
        <w:t>任何参赛选手和其他人不得私自携带食品和饮料进入</w:t>
      </w: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工位。</w:t>
      </w:r>
    </w:p>
    <w:p w14:paraId="2F3C8710">
      <w:pPr>
        <w:widowControl/>
        <w:spacing w:line="586" w:lineRule="exact"/>
        <w:ind w:firstLine="640" w:firstLineChars="200"/>
        <w:jc w:val="left"/>
        <w:rPr>
          <w:rFonts w:ascii="仿宋" w:hAnsi="仿宋" w:eastAsia="仿宋_GB2312" w:cs="仿宋"/>
          <w:color w:val="auto"/>
          <w:kern w:val="0"/>
          <w:szCs w:val="32"/>
        </w:rPr>
      </w:pPr>
      <w:r>
        <w:rPr>
          <w:rFonts w:hint="eastAsia" w:ascii="仿宋" w:hAnsi="仿宋" w:eastAsia="仿宋_GB2312" w:cs="仿宋"/>
          <w:color w:val="auto"/>
          <w:kern w:val="0"/>
          <w:szCs w:val="32"/>
        </w:rPr>
        <w:t>在</w:t>
      </w: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前各代表队为选手办理人身意外伤害保险。</w:t>
      </w:r>
    </w:p>
    <w:p w14:paraId="6726EC5B">
      <w:pPr>
        <w:widowControl/>
        <w:spacing w:line="586" w:lineRule="exact"/>
        <w:ind w:firstLine="640" w:firstLineChars="200"/>
        <w:jc w:val="left"/>
        <w:rPr>
          <w:rFonts w:ascii="仿宋" w:hAnsi="仿宋" w:eastAsia="仿宋_GB2312" w:cs="仿宋"/>
          <w:color w:val="auto"/>
          <w:kern w:val="0"/>
          <w:szCs w:val="32"/>
        </w:rPr>
      </w:pPr>
      <w:r>
        <w:rPr>
          <w:rFonts w:hint="eastAsia" w:ascii="仿宋" w:hAnsi="仿宋" w:eastAsia="仿宋_GB2312" w:cs="仿宋"/>
          <w:color w:val="auto"/>
          <w:kern w:val="0"/>
          <w:szCs w:val="32"/>
        </w:rPr>
        <w:t>进入</w:t>
      </w: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区域的人员，应严格按照各项目安全、健康规定，做好防护工作。安全要求至少包括：眼睛和耳朵的保护、手套、防尘口罩、膝盖保护、安全靴、长袖衬衫。</w:t>
      </w:r>
    </w:p>
    <w:p w14:paraId="2377BCA5">
      <w:pPr>
        <w:widowControl/>
        <w:spacing w:line="586" w:lineRule="exact"/>
        <w:ind w:firstLine="640" w:firstLineChars="200"/>
        <w:jc w:val="left"/>
        <w:rPr>
          <w:rFonts w:ascii="仿宋" w:hAnsi="仿宋" w:eastAsia="仿宋_GB2312" w:cs="仿宋"/>
          <w:color w:val="auto"/>
          <w:kern w:val="0"/>
          <w:szCs w:val="32"/>
        </w:rPr>
      </w:pPr>
      <w:r>
        <w:rPr>
          <w:rFonts w:hint="eastAsia" w:ascii="仿宋_GB2312" w:hAnsi="仿宋_GB2312" w:eastAsia="仿宋_GB2312" w:cs="仿宋_GB2312"/>
          <w:color w:val="auto"/>
          <w:kern w:val="0"/>
          <w:szCs w:val="32"/>
        </w:rPr>
        <w:t>竞赛</w:t>
      </w:r>
      <w:r>
        <w:rPr>
          <w:rFonts w:hint="eastAsia" w:ascii="仿宋" w:hAnsi="仿宋" w:eastAsia="仿宋_GB2312" w:cs="仿宋"/>
          <w:color w:val="auto"/>
          <w:kern w:val="0"/>
          <w:szCs w:val="32"/>
        </w:rPr>
        <w:t>现场应预留安全疏散通道，配备完备的消防等应急处理设施，张贴安全操作及健康要求方面的规定，以及现场紧急疏散指示图。要事先制定应急处理预案，安排专人负责现场紧急疏导工作。</w:t>
      </w:r>
    </w:p>
    <w:p w14:paraId="687B5819">
      <w:pPr>
        <w:pStyle w:val="11"/>
        <w:ind w:firstLine="640"/>
        <w:rPr>
          <w:rFonts w:ascii="仿宋" w:hAnsi="仿宋" w:cs="仿宋"/>
          <w:color w:val="auto"/>
          <w:kern w:val="0"/>
          <w:szCs w:val="32"/>
        </w:rPr>
      </w:pPr>
      <w:r>
        <w:rPr>
          <w:rFonts w:hint="eastAsia" w:ascii="仿宋" w:hAnsi="仿宋" w:cs="仿宋"/>
          <w:color w:val="auto"/>
          <w:kern w:val="0"/>
          <w:szCs w:val="32"/>
        </w:rPr>
        <w:t>要充分考虑</w:t>
      </w:r>
      <w:r>
        <w:rPr>
          <w:rFonts w:hint="eastAsia" w:ascii="仿宋_GB2312" w:hAnsi="仿宋_GB2312" w:cs="仿宋_GB2312"/>
          <w:color w:val="auto"/>
          <w:kern w:val="0"/>
          <w:szCs w:val="32"/>
        </w:rPr>
        <w:t>竞赛</w:t>
      </w:r>
      <w:r>
        <w:rPr>
          <w:rFonts w:hint="eastAsia" w:ascii="仿宋" w:hAnsi="仿宋" w:cs="仿宋"/>
          <w:color w:val="auto"/>
          <w:kern w:val="0"/>
          <w:szCs w:val="32"/>
        </w:rPr>
        <w:t>期间可能出现的各类突发事件，制定详细、明确的应急处置预案。在大赛执委会办公室的统一组织、协调指挥下，根据突发事件的类型落实责任到人，各负其责，妥善处置突发事件，确保比赛安全、顺利。</w:t>
      </w:r>
    </w:p>
    <w:p w14:paraId="256B35B7">
      <w:pPr>
        <w:pStyle w:val="11"/>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LinTimes" w:hAnsi="LinTimes" w:eastAsia="黑体" w:cs="LinTimes"/>
          <w:b w:val="0"/>
          <w:bCs/>
          <w:color w:val="auto"/>
          <w:spacing w:val="-10"/>
          <w:kern w:val="28"/>
          <w:sz w:val="32"/>
          <w:szCs w:val="32"/>
          <w:lang w:val="en-US" w:eastAsia="zh-CN" w:bidi="ar-SA"/>
        </w:rPr>
      </w:pPr>
    </w:p>
    <w:p w14:paraId="4CA327BD">
      <w:pPr>
        <w:pStyle w:val="11"/>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LinTimes" w:hAnsi="LinTimes" w:eastAsia="黑体" w:cs="LinTimes"/>
          <w:b w:val="0"/>
          <w:bCs/>
          <w:color w:val="auto"/>
          <w:spacing w:val="-10"/>
          <w:kern w:val="28"/>
          <w:sz w:val="32"/>
          <w:szCs w:val="32"/>
          <w:lang w:val="en-US" w:eastAsia="zh-CN" w:bidi="ar-SA"/>
        </w:rPr>
      </w:pPr>
    </w:p>
    <w:p w14:paraId="354AEF92">
      <w:pPr>
        <w:pStyle w:val="11"/>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color w:val="auto"/>
        </w:rPr>
      </w:pPr>
      <w:r>
        <w:rPr>
          <w:rFonts w:hint="eastAsia" w:ascii="LinTimes" w:hAnsi="LinTimes" w:eastAsia="黑体" w:cs="LinTimes"/>
          <w:b w:val="0"/>
          <w:bCs/>
          <w:color w:val="auto"/>
          <w:spacing w:val="-10"/>
          <w:kern w:val="28"/>
          <w:sz w:val="32"/>
          <w:szCs w:val="32"/>
          <w:lang w:val="en-US" w:eastAsia="zh-CN" w:bidi="ar-SA"/>
        </w:rPr>
        <w:t>六</w:t>
      </w:r>
      <w:r>
        <w:rPr>
          <w:rFonts w:hint="eastAsia" w:ascii="LinTimes" w:hAnsi="LinTimes" w:eastAsia="黑体" w:cs="LinTimes"/>
          <w:b w:val="0"/>
          <w:bCs/>
          <w:color w:val="auto"/>
          <w:spacing w:val="-10"/>
          <w:kern w:val="28"/>
          <w:sz w:val="32"/>
          <w:szCs w:val="32"/>
          <w:lang w:val="en-AU" w:eastAsia="zh-CN" w:bidi="ar-SA"/>
        </w:rPr>
        <w:t>、申诉与仲裁</w:t>
      </w:r>
    </w:p>
    <w:p w14:paraId="5838B34E">
      <w:pPr>
        <w:pStyle w:val="11"/>
        <w:ind w:firstLine="640"/>
        <w:rPr>
          <w:rFonts w:hint="eastAsia" w:ascii="仿宋" w:hAnsi="仿宋" w:cs="仿宋"/>
          <w:color w:val="auto"/>
          <w:kern w:val="0"/>
          <w:szCs w:val="32"/>
        </w:rPr>
      </w:pPr>
      <w:r>
        <w:rPr>
          <w:rFonts w:hint="eastAsia" w:ascii="仿宋" w:hAnsi="仿宋" w:cs="仿宋"/>
          <w:color w:val="auto"/>
          <w:kern w:val="0"/>
          <w:szCs w:val="32"/>
        </w:rPr>
        <w:t>本赛项在比赛过程中若出现有失公正或有关人员违规等现象，代表队领队可在比赛结束后1小时之内向监督仲裁工作组提出书面申诉。大赛组委会选派人员参加监督仲裁工作，监督仲裁工作组在接到申诉后的1小时内组织复议，并及时反馈仲裁结果，仲裁结果为最终结果。没有书面申诉或超过1小时进行申诉的不予受理。</w:t>
      </w:r>
    </w:p>
    <w:p w14:paraId="1E288749">
      <w:pPr>
        <w:pStyle w:val="11"/>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LinTimes" w:hAnsi="LinTimes" w:eastAsia="黑体" w:cs="LinTimes"/>
          <w:b w:val="0"/>
          <w:bCs/>
          <w:color w:val="auto"/>
          <w:spacing w:val="-10"/>
          <w:kern w:val="28"/>
          <w:sz w:val="32"/>
          <w:szCs w:val="32"/>
          <w:lang w:val="en-AU" w:eastAsia="zh-CN" w:bidi="ar-SA"/>
        </w:rPr>
      </w:pPr>
      <w:r>
        <w:rPr>
          <w:rFonts w:hint="eastAsia" w:ascii="LinTimes" w:hAnsi="LinTimes" w:eastAsia="黑体" w:cs="LinTimes"/>
          <w:b w:val="0"/>
          <w:bCs/>
          <w:color w:val="auto"/>
          <w:spacing w:val="-10"/>
          <w:kern w:val="28"/>
          <w:sz w:val="32"/>
          <w:szCs w:val="32"/>
          <w:lang w:val="en-US" w:eastAsia="zh-CN" w:bidi="ar-SA"/>
        </w:rPr>
        <w:t>七</w:t>
      </w:r>
      <w:r>
        <w:rPr>
          <w:rFonts w:hint="eastAsia" w:ascii="LinTimes" w:hAnsi="LinTimes" w:eastAsia="黑体" w:cs="LinTimes"/>
          <w:b w:val="0"/>
          <w:bCs/>
          <w:color w:val="auto"/>
          <w:spacing w:val="-10"/>
          <w:kern w:val="28"/>
          <w:sz w:val="32"/>
          <w:szCs w:val="32"/>
          <w:lang w:val="en-AU" w:eastAsia="zh-CN" w:bidi="ar-SA"/>
        </w:rPr>
        <w:t>、其他</w:t>
      </w:r>
    </w:p>
    <w:p w14:paraId="5AA64803">
      <w:pPr>
        <w:pStyle w:val="11"/>
        <w:ind w:firstLine="640"/>
        <w:rPr>
          <w:rFonts w:hint="eastAsia" w:ascii="仿宋" w:hAnsi="仿宋" w:cs="仿宋"/>
          <w:color w:val="auto"/>
          <w:kern w:val="0"/>
          <w:szCs w:val="32"/>
        </w:rPr>
      </w:pPr>
      <w:r>
        <w:rPr>
          <w:rFonts w:hint="eastAsia" w:ascii="仿宋" w:hAnsi="仿宋" w:cs="仿宋"/>
          <w:color w:val="auto"/>
          <w:kern w:val="0"/>
          <w:szCs w:val="32"/>
        </w:rPr>
        <w:t>经大赛组委会允许的赞助商和负责宣传的媒体记者，按竞赛规则的要求进入赛场相关区域。上述相关人员不得妨碍、烦扰选手的正常比赛。与大赛相关的赛题、评分细则、技术文件等均有著作权保护，未经许可不得它用。</w:t>
      </w:r>
    </w:p>
    <w:p w14:paraId="012EEE11">
      <w:pPr>
        <w:rPr>
          <w:color w:val="auto"/>
        </w:rPr>
      </w:pPr>
      <w:r>
        <w:rPr>
          <w:color w:val="auto"/>
        </w:rPr>
        <w:br w:type="page"/>
      </w:r>
    </w:p>
    <w:p w14:paraId="69D5D3C8">
      <w:pPr>
        <w:pStyle w:val="11"/>
        <w:spacing w:line="586" w:lineRule="exact"/>
        <w:ind w:firstLine="600"/>
        <w:rPr>
          <w:rFonts w:hint="eastAsia" w:ascii="LinTimes" w:hAnsi="LinTimes" w:eastAsia="黑体" w:cs="LinTimes"/>
          <w:bCs/>
          <w:color w:val="auto"/>
          <w:spacing w:val="-10"/>
          <w:kern w:val="28"/>
          <w:szCs w:val="32"/>
          <w:lang w:eastAsia="zh-Hans"/>
        </w:rPr>
      </w:pPr>
      <w:r>
        <w:rPr>
          <w:rFonts w:hint="eastAsia" w:ascii="LinTimes" w:hAnsi="LinTimes" w:eastAsia="黑体" w:cs="LinTimes"/>
          <w:bCs/>
          <w:color w:val="auto"/>
          <w:spacing w:val="-10"/>
          <w:kern w:val="28"/>
          <w:szCs w:val="32"/>
          <w:lang w:val="en-US" w:eastAsia="zh-CN"/>
        </w:rPr>
        <w:t>八</w:t>
      </w:r>
      <w:r>
        <w:rPr>
          <w:rFonts w:hint="eastAsia" w:ascii="LinTimes" w:hAnsi="LinTimes" w:eastAsia="黑体" w:cs="LinTimes"/>
          <w:bCs/>
          <w:color w:val="auto"/>
          <w:spacing w:val="-10"/>
          <w:kern w:val="28"/>
          <w:szCs w:val="32"/>
        </w:rPr>
        <w:t>、附件（样题）</w:t>
      </w:r>
    </w:p>
    <w:p w14:paraId="36E9BE31">
      <w:pPr>
        <w:pStyle w:val="11"/>
        <w:spacing w:line="586" w:lineRule="exact"/>
        <w:ind w:firstLine="0" w:firstLineChars="0"/>
        <w:rPr>
          <w:rFonts w:hint="eastAsia" w:ascii="LinTimes" w:hAnsi="LinTimes" w:eastAsia="黑体" w:cs="LinTimes"/>
          <w:bCs/>
          <w:color w:val="auto"/>
          <w:spacing w:val="-10"/>
          <w:kern w:val="28"/>
          <w:szCs w:val="32"/>
          <w:lang w:eastAsia="zh-Hans"/>
        </w:rPr>
      </w:pPr>
    </w:p>
    <w:p w14:paraId="1C598DE0">
      <w:pPr>
        <w:pStyle w:val="11"/>
        <w:spacing w:line="240" w:lineRule="auto"/>
        <w:ind w:firstLine="0" w:firstLineChars="0"/>
        <w:rPr>
          <w:color w:val="auto"/>
        </w:rPr>
      </w:pPr>
      <w:r>
        <w:rPr>
          <w:rFonts w:hint="eastAsia"/>
          <w:color w:val="auto"/>
        </w:rPr>
        <w:t xml:space="preserve">      </w:t>
      </w:r>
      <w:r>
        <w:rPr>
          <w:rFonts w:hint="eastAsia"/>
          <w:color w:val="auto"/>
        </w:rPr>
        <w:drawing>
          <wp:inline distT="0" distB="0" distL="114300" distR="114300">
            <wp:extent cx="4488815" cy="6349365"/>
            <wp:effectExtent l="0" t="0" r="6985" b="13335"/>
            <wp:docPr id="3" name="图片 3" descr="D:/工作/★大赛相关文件/2024包装/O1CN01mm2Fho1sgcDAIaZpI_!!2208666555796.jpgO1CN01mm2Fho1sgcDAIaZpI_!!220866655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大赛相关文件/2024包装/O1CN01mm2Fho1sgcDAIaZpI_!!2208666555796.jpgO1CN01mm2Fho1sgcDAIaZpI_!!2208666555796"/>
                    <pic:cNvPicPr>
                      <a:picLocks noChangeAspect="1"/>
                    </pic:cNvPicPr>
                  </pic:nvPicPr>
                  <pic:blipFill>
                    <a:blip r:embed="rId8"/>
                    <a:srcRect l="14656" r="14656"/>
                    <a:stretch>
                      <a:fillRect/>
                    </a:stretch>
                  </pic:blipFill>
                  <pic:spPr>
                    <a:xfrm>
                      <a:off x="0" y="0"/>
                      <a:ext cx="4488815" cy="6349365"/>
                    </a:xfrm>
                    <a:prstGeom prst="rect">
                      <a:avLst/>
                    </a:prstGeom>
                  </pic:spPr>
                </pic:pic>
              </a:graphicData>
            </a:graphic>
          </wp:inline>
        </w:drawing>
      </w:r>
    </w:p>
    <w:p w14:paraId="45D73722">
      <w:pPr>
        <w:pStyle w:val="11"/>
        <w:spacing w:line="240" w:lineRule="auto"/>
        <w:ind w:firstLine="0" w:firstLineChars="0"/>
        <w:rPr>
          <w:color w:val="auto"/>
        </w:rPr>
      </w:pPr>
    </w:p>
    <w:p w14:paraId="2474E513">
      <w:pPr>
        <w:pStyle w:val="11"/>
        <w:spacing w:line="240" w:lineRule="auto"/>
        <w:ind w:firstLine="0" w:firstLineChars="0"/>
        <w:rPr>
          <w:color w:val="auto"/>
        </w:rPr>
      </w:pPr>
    </w:p>
    <w:p w14:paraId="08D3BFB1">
      <w:pPr>
        <w:pStyle w:val="11"/>
        <w:spacing w:line="240" w:lineRule="auto"/>
        <w:ind w:firstLine="0" w:firstLineChars="0"/>
        <w:rPr>
          <w:color w:val="auto"/>
        </w:rPr>
      </w:pPr>
      <w:bookmarkStart w:id="7" w:name="_GoBack"/>
      <w:bookmarkEnd w:id="7"/>
    </w:p>
    <w:p w14:paraId="4070DB27">
      <w:pPr>
        <w:pStyle w:val="11"/>
        <w:spacing w:line="240" w:lineRule="auto"/>
        <w:ind w:firstLine="0" w:firstLineChars="0"/>
        <w:rPr>
          <w:color w:val="auto"/>
        </w:rPr>
      </w:pPr>
      <w:r>
        <w:rPr>
          <w:rFonts w:hint="eastAsia"/>
          <w:color w:val="auto"/>
        </w:rPr>
        <w:t xml:space="preserve">       </w:t>
      </w:r>
      <w:r>
        <w:rPr>
          <w:rFonts w:hint="eastAsia"/>
          <w:color w:val="auto"/>
        </w:rPr>
        <w:drawing>
          <wp:inline distT="0" distB="0" distL="114300" distR="114300">
            <wp:extent cx="4429125" cy="6467475"/>
            <wp:effectExtent l="0" t="0" r="0" b="0"/>
            <wp:docPr id="1" name="图片 1" descr="D:/工作/★大赛相关文件/2024包装/O1CN0192R0KK1sgcDCFoYQf_!!2208666555796.jpgO1CN0192R0KK1sgcDCFoYQf_!!220866655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大赛相关文件/2024包装/O1CN0192R0KK1sgcDCFoYQf_!!2208666555796.jpgO1CN0192R0KK1sgcDCFoYQf_!!2208666555796"/>
                    <pic:cNvPicPr>
                      <a:picLocks noChangeAspect="1"/>
                    </pic:cNvPicPr>
                  </pic:nvPicPr>
                  <pic:blipFill>
                    <a:blip r:embed="rId9">
                      <a:lum bright="6000"/>
                    </a:blip>
                    <a:srcRect l="16518" r="16518" b="2218"/>
                    <a:stretch>
                      <a:fillRect/>
                    </a:stretch>
                  </pic:blipFill>
                  <pic:spPr>
                    <a:xfrm>
                      <a:off x="0" y="0"/>
                      <a:ext cx="4429125" cy="6467475"/>
                    </a:xfrm>
                    <a:prstGeom prst="rect">
                      <a:avLst/>
                    </a:prstGeom>
                  </pic:spPr>
                </pic:pic>
              </a:graphicData>
            </a:graphic>
          </wp:inline>
        </w:drawing>
      </w:r>
    </w:p>
    <w:p w14:paraId="2FB6F8B9">
      <w:pPr>
        <w:pStyle w:val="11"/>
        <w:spacing w:line="240" w:lineRule="auto"/>
        <w:ind w:firstLine="0" w:firstLineChars="0"/>
        <w:rPr>
          <w:color w:val="auto"/>
        </w:rPr>
      </w:pPr>
    </w:p>
    <w:p w14:paraId="380291E0">
      <w:pPr>
        <w:pStyle w:val="11"/>
        <w:spacing w:line="240" w:lineRule="auto"/>
        <w:ind w:firstLine="0" w:firstLineChars="0"/>
        <w:rPr>
          <w:color w:val="auto"/>
        </w:rPr>
      </w:pPr>
    </w:p>
    <w:sectPr>
      <w:footerReference r:id="rId5" w:type="default"/>
      <w:pgSz w:w="11906" w:h="16838"/>
      <w:pgMar w:top="2098" w:right="1531" w:bottom="1814" w:left="1531" w:header="851" w:footer="1587" w:gutter="0"/>
      <w:pgNumType w:start="1"/>
      <w:cols w:space="0" w:num="1"/>
      <w:docGrid w:type="linesAndChar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A20CA3-9C64-46DC-AC69-CB60C55871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83D752A-6D38-4656-ACB0-5F161026E4C1}"/>
  </w:font>
  <w:font w:name="Inria Serif">
    <w:altName w:val="Segoe Print"/>
    <w:panose1 w:val="00000000000000000000"/>
    <w:charset w:val="00"/>
    <w:family w:val="auto"/>
    <w:pitch w:val="default"/>
    <w:sig w:usb0="00000000" w:usb1="00000000" w:usb2="00000000" w:usb3="00000000" w:csb0="00000001" w:csb1="00000000"/>
  </w:font>
  <w:font w:name="Times New Roman (Headings CS)">
    <w:altName w:val="Times New Roman"/>
    <w:panose1 w:val="00000000000000000000"/>
    <w:charset w:val="00"/>
    <w:family w:val="modern"/>
    <w:pitch w:val="default"/>
    <w:sig w:usb0="00000000" w:usb1="00000000" w:usb2="00000000" w:usb3="00000000" w:csb0="00000001" w:csb1="00000000"/>
  </w:font>
  <w:font w:name="Frutiger LT Com 45 Light">
    <w:altName w:val="Segoe Print"/>
    <w:panose1 w:val="00000000000000000000"/>
    <w:charset w:val="00"/>
    <w:family w:val="decorative"/>
    <w:pitch w:val="default"/>
    <w:sig w:usb0="00000000" w:usb1="00000000" w:usb2="00000000" w:usb3="00000000" w:csb0="00000001" w:csb1="00000000"/>
  </w:font>
  <w:font w:name="文星标宋">
    <w:altName w:val="微软雅黑"/>
    <w:panose1 w:val="00000000000000000000"/>
    <w:charset w:val="86"/>
    <w:family w:val="auto"/>
    <w:pitch w:val="default"/>
    <w:sig w:usb0="00000000" w:usb1="00000000" w:usb2="00000000" w:usb3="00000000" w:csb0="00040001" w:csb1="00000000"/>
    <w:embedRegular r:id="rId3" w:fontKey="{C32827A0-C9AA-4BAC-B640-AE9C07043A75}"/>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B3BF56A2-E85C-4112-9731-31197ACA06CB}"/>
  </w:font>
  <w:font w:name="LinTimes">
    <w:altName w:val="Segoe Print"/>
    <w:panose1 w:val="00000000000000000000"/>
    <w:charset w:val="00"/>
    <w:family w:val="auto"/>
    <w:pitch w:val="default"/>
    <w:sig w:usb0="00000000" w:usb1="00000000" w:usb2="00000000" w:usb3="00000000" w:csb0="00000000" w:csb1="00000000"/>
    <w:embedRegular r:id="rId5" w:fontKey="{0FF39586-77DE-4626-B7A7-88048A6CB5A7}"/>
  </w:font>
  <w:font w:name="楷体">
    <w:panose1 w:val="02010609060101010101"/>
    <w:charset w:val="86"/>
    <w:family w:val="modern"/>
    <w:pitch w:val="default"/>
    <w:sig w:usb0="800002BF" w:usb1="38CF7CFA" w:usb2="00000016" w:usb3="00000000" w:csb0="00040001" w:csb1="00000000"/>
    <w:embedRegular r:id="rId6" w:fontKey="{6967BBAD-A2CD-4927-B3F8-00B71A0696F8}"/>
  </w:font>
  <w:font w:name="楷体_GB2312">
    <w:panose1 w:val="02010609030101010101"/>
    <w:charset w:val="86"/>
    <w:family w:val="modern"/>
    <w:pitch w:val="default"/>
    <w:sig w:usb0="00000001" w:usb1="080E0000" w:usb2="00000000" w:usb3="00000000" w:csb0="00040000" w:csb1="00000000"/>
    <w:embedRegular r:id="rId7" w:fontKey="{BEDC8054-2C0C-481C-A777-4FA4EE3AF57B}"/>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0E3E2">
    <w:pPr>
      <w:pStyle w:val="6"/>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10CC">
    <w:pPr>
      <w:pStyle w:val="6"/>
      <w:tabs>
        <w:tab w:val="clear" w:pos="4153"/>
      </w:tabs>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13B2EA">
                          <w:pPr>
                            <w:snapToGrid w:val="0"/>
                            <w:ind w:left="320" w:leftChars="100" w:right="320" w:rightChars="1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36</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813B2EA">
                    <w:pPr>
                      <w:snapToGrid w:val="0"/>
                      <w:ind w:left="320" w:leftChars="100" w:right="320" w:rightChars="10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36</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829B3">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12334"/>
    <w:multiLevelType w:val="singleLevel"/>
    <w:tmpl w:val="EF112334"/>
    <w:lvl w:ilvl="0" w:tentative="0">
      <w:start w:val="2"/>
      <w:numFmt w:val="chineseCounting"/>
      <w:suff w:val="nothing"/>
      <w:lvlText w:val="（%1）"/>
      <w:lvlJc w:val="left"/>
      <w:rPr>
        <w:rFonts w:hint="eastAsia"/>
      </w:rPr>
    </w:lvl>
  </w:abstractNum>
  <w:abstractNum w:abstractNumId="1">
    <w:nsid w:val="00000003"/>
    <w:multiLevelType w:val="multilevel"/>
    <w:tmpl w:val="00000003"/>
    <w:lvl w:ilvl="0" w:tentative="0">
      <w:start w:val="4"/>
      <w:numFmt w:val="japaneseCounting"/>
      <w:pStyle w:val="24"/>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58"/>
  <w:drawingGridVerticalSpacing w:val="294"/>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0MTE2ZjYwNzQ5ZmFlMjlkZGQ2MGZiOGZiNWI2ZTcifQ=="/>
  </w:docVars>
  <w:rsids>
    <w:rsidRoot w:val="0C084FCE"/>
    <w:rsid w:val="000B29DA"/>
    <w:rsid w:val="00112BCA"/>
    <w:rsid w:val="001371AE"/>
    <w:rsid w:val="001F4A20"/>
    <w:rsid w:val="00252800"/>
    <w:rsid w:val="0030111A"/>
    <w:rsid w:val="00357E80"/>
    <w:rsid w:val="0039468C"/>
    <w:rsid w:val="003E6EB5"/>
    <w:rsid w:val="004E06DE"/>
    <w:rsid w:val="005165B2"/>
    <w:rsid w:val="005F6455"/>
    <w:rsid w:val="006A50BE"/>
    <w:rsid w:val="00776243"/>
    <w:rsid w:val="00A40155"/>
    <w:rsid w:val="00B35A99"/>
    <w:rsid w:val="00C31038"/>
    <w:rsid w:val="00C534C3"/>
    <w:rsid w:val="00C637AE"/>
    <w:rsid w:val="00CA43C2"/>
    <w:rsid w:val="00CD3D56"/>
    <w:rsid w:val="00D6557D"/>
    <w:rsid w:val="00E00A33"/>
    <w:rsid w:val="00E3329C"/>
    <w:rsid w:val="01D04F8E"/>
    <w:rsid w:val="028E36D5"/>
    <w:rsid w:val="029B22D0"/>
    <w:rsid w:val="02CA62AA"/>
    <w:rsid w:val="02FE245E"/>
    <w:rsid w:val="03EC40AB"/>
    <w:rsid w:val="04B26F57"/>
    <w:rsid w:val="04E9263C"/>
    <w:rsid w:val="0636606A"/>
    <w:rsid w:val="064213AE"/>
    <w:rsid w:val="07C566A6"/>
    <w:rsid w:val="09823ECE"/>
    <w:rsid w:val="098552F6"/>
    <w:rsid w:val="098E5C93"/>
    <w:rsid w:val="09A272F4"/>
    <w:rsid w:val="09F77294"/>
    <w:rsid w:val="0A0961A4"/>
    <w:rsid w:val="0A5A52D4"/>
    <w:rsid w:val="0AD16319"/>
    <w:rsid w:val="0B01399E"/>
    <w:rsid w:val="0B8930E5"/>
    <w:rsid w:val="0C084FCE"/>
    <w:rsid w:val="0CB00D08"/>
    <w:rsid w:val="0D054CB3"/>
    <w:rsid w:val="0DDB63C6"/>
    <w:rsid w:val="0DED0463"/>
    <w:rsid w:val="0F05115D"/>
    <w:rsid w:val="0F8312A0"/>
    <w:rsid w:val="0FF75907"/>
    <w:rsid w:val="10335EAE"/>
    <w:rsid w:val="10BE3861"/>
    <w:rsid w:val="13C51720"/>
    <w:rsid w:val="13D52F54"/>
    <w:rsid w:val="13E85CE5"/>
    <w:rsid w:val="140D340F"/>
    <w:rsid w:val="14311B36"/>
    <w:rsid w:val="1464717C"/>
    <w:rsid w:val="14A901CE"/>
    <w:rsid w:val="15D2269F"/>
    <w:rsid w:val="16773F56"/>
    <w:rsid w:val="167B35F3"/>
    <w:rsid w:val="17AE5890"/>
    <w:rsid w:val="18167367"/>
    <w:rsid w:val="19F17A92"/>
    <w:rsid w:val="1A0737EA"/>
    <w:rsid w:val="1A271EAF"/>
    <w:rsid w:val="1B4C3D60"/>
    <w:rsid w:val="1CBA2D81"/>
    <w:rsid w:val="1D064AB5"/>
    <w:rsid w:val="1D482E5C"/>
    <w:rsid w:val="1D97438F"/>
    <w:rsid w:val="1EA06146"/>
    <w:rsid w:val="1F114246"/>
    <w:rsid w:val="1F1A3870"/>
    <w:rsid w:val="1F713058"/>
    <w:rsid w:val="20C8339A"/>
    <w:rsid w:val="221B7B3B"/>
    <w:rsid w:val="2220179B"/>
    <w:rsid w:val="23C55186"/>
    <w:rsid w:val="24191CCD"/>
    <w:rsid w:val="24521943"/>
    <w:rsid w:val="24660568"/>
    <w:rsid w:val="25B6315D"/>
    <w:rsid w:val="260A045D"/>
    <w:rsid w:val="262A4838"/>
    <w:rsid w:val="2630636C"/>
    <w:rsid w:val="278D0CE0"/>
    <w:rsid w:val="284877C3"/>
    <w:rsid w:val="28994740"/>
    <w:rsid w:val="28A40E75"/>
    <w:rsid w:val="28A72033"/>
    <w:rsid w:val="2AC13AFB"/>
    <w:rsid w:val="2ADB786B"/>
    <w:rsid w:val="2B476F33"/>
    <w:rsid w:val="2B5908AC"/>
    <w:rsid w:val="2C575904"/>
    <w:rsid w:val="2C63003D"/>
    <w:rsid w:val="2CE675AA"/>
    <w:rsid w:val="2E2D7790"/>
    <w:rsid w:val="2ECEA4C3"/>
    <w:rsid w:val="2F921C8B"/>
    <w:rsid w:val="308578E9"/>
    <w:rsid w:val="30C9346B"/>
    <w:rsid w:val="31283617"/>
    <w:rsid w:val="31A05E1B"/>
    <w:rsid w:val="328D5674"/>
    <w:rsid w:val="332B421D"/>
    <w:rsid w:val="342C448C"/>
    <w:rsid w:val="351864CE"/>
    <w:rsid w:val="35A42200"/>
    <w:rsid w:val="36350FB0"/>
    <w:rsid w:val="36EA273B"/>
    <w:rsid w:val="37F37A69"/>
    <w:rsid w:val="3810446E"/>
    <w:rsid w:val="383B10C5"/>
    <w:rsid w:val="38A20385"/>
    <w:rsid w:val="39473C45"/>
    <w:rsid w:val="396C3FC8"/>
    <w:rsid w:val="3ABD4794"/>
    <w:rsid w:val="3B1E3256"/>
    <w:rsid w:val="3B5424E2"/>
    <w:rsid w:val="3BB8311D"/>
    <w:rsid w:val="3CA612B3"/>
    <w:rsid w:val="3D5071D8"/>
    <w:rsid w:val="3EC146BF"/>
    <w:rsid w:val="3F5D24DA"/>
    <w:rsid w:val="3FA240E4"/>
    <w:rsid w:val="41CF5121"/>
    <w:rsid w:val="41D560FE"/>
    <w:rsid w:val="41D74A7B"/>
    <w:rsid w:val="42163890"/>
    <w:rsid w:val="422A1AB8"/>
    <w:rsid w:val="42555E3B"/>
    <w:rsid w:val="427852B6"/>
    <w:rsid w:val="42A843C9"/>
    <w:rsid w:val="42D2233D"/>
    <w:rsid w:val="431C6F1C"/>
    <w:rsid w:val="436C0412"/>
    <w:rsid w:val="43924CC4"/>
    <w:rsid w:val="43BE404A"/>
    <w:rsid w:val="43DD79F9"/>
    <w:rsid w:val="44D85DA1"/>
    <w:rsid w:val="45B05B06"/>
    <w:rsid w:val="45DD9BC2"/>
    <w:rsid w:val="45FD1795"/>
    <w:rsid w:val="47F1010A"/>
    <w:rsid w:val="47FC0A22"/>
    <w:rsid w:val="48BF13BF"/>
    <w:rsid w:val="48C3236A"/>
    <w:rsid w:val="495B4E14"/>
    <w:rsid w:val="4A046F44"/>
    <w:rsid w:val="4A2E4558"/>
    <w:rsid w:val="4A5E02AB"/>
    <w:rsid w:val="4AB543D9"/>
    <w:rsid w:val="4B3C29D0"/>
    <w:rsid w:val="4B4A79B8"/>
    <w:rsid w:val="4C087071"/>
    <w:rsid w:val="4C1547E1"/>
    <w:rsid w:val="4D0A3E89"/>
    <w:rsid w:val="4F124D9F"/>
    <w:rsid w:val="4F4553EE"/>
    <w:rsid w:val="4FE770AA"/>
    <w:rsid w:val="504E1704"/>
    <w:rsid w:val="51104B68"/>
    <w:rsid w:val="511A58F1"/>
    <w:rsid w:val="51B42180"/>
    <w:rsid w:val="52334529"/>
    <w:rsid w:val="528678B9"/>
    <w:rsid w:val="539A258C"/>
    <w:rsid w:val="53FB2E99"/>
    <w:rsid w:val="54E753E6"/>
    <w:rsid w:val="55F06DA2"/>
    <w:rsid w:val="569E4362"/>
    <w:rsid w:val="57045130"/>
    <w:rsid w:val="572E4EB3"/>
    <w:rsid w:val="577F24FF"/>
    <w:rsid w:val="57B7505A"/>
    <w:rsid w:val="57F517CD"/>
    <w:rsid w:val="57FFAC27"/>
    <w:rsid w:val="582E1C82"/>
    <w:rsid w:val="58733EA7"/>
    <w:rsid w:val="59672814"/>
    <w:rsid w:val="597037B0"/>
    <w:rsid w:val="5A3C3B59"/>
    <w:rsid w:val="5A3E73CC"/>
    <w:rsid w:val="5A6578E3"/>
    <w:rsid w:val="5ACF8204"/>
    <w:rsid w:val="5AFA0442"/>
    <w:rsid w:val="5B21495F"/>
    <w:rsid w:val="5B6C2714"/>
    <w:rsid w:val="5BCF52AD"/>
    <w:rsid w:val="5CA83E19"/>
    <w:rsid w:val="5CDA0AA1"/>
    <w:rsid w:val="5D473B0F"/>
    <w:rsid w:val="5E0B43F7"/>
    <w:rsid w:val="5F407850"/>
    <w:rsid w:val="5FA45334"/>
    <w:rsid w:val="60152359"/>
    <w:rsid w:val="602F0C95"/>
    <w:rsid w:val="60916997"/>
    <w:rsid w:val="60970279"/>
    <w:rsid w:val="610A2B60"/>
    <w:rsid w:val="6115008A"/>
    <w:rsid w:val="61F05F53"/>
    <w:rsid w:val="62567570"/>
    <w:rsid w:val="627F733F"/>
    <w:rsid w:val="62C550C5"/>
    <w:rsid w:val="65A27BF3"/>
    <w:rsid w:val="66013A15"/>
    <w:rsid w:val="66165F3C"/>
    <w:rsid w:val="661B4B62"/>
    <w:rsid w:val="66B913D7"/>
    <w:rsid w:val="67652079"/>
    <w:rsid w:val="67927294"/>
    <w:rsid w:val="682F5C04"/>
    <w:rsid w:val="690766BE"/>
    <w:rsid w:val="698440F6"/>
    <w:rsid w:val="69BE2739"/>
    <w:rsid w:val="6AA33DDA"/>
    <w:rsid w:val="6C240F1E"/>
    <w:rsid w:val="6CAF031E"/>
    <w:rsid w:val="6D0740B1"/>
    <w:rsid w:val="6E213E0C"/>
    <w:rsid w:val="6E9209E5"/>
    <w:rsid w:val="6EA33E68"/>
    <w:rsid w:val="703C01A2"/>
    <w:rsid w:val="70AC21A9"/>
    <w:rsid w:val="717B1444"/>
    <w:rsid w:val="71E63BC4"/>
    <w:rsid w:val="72301DC8"/>
    <w:rsid w:val="72A5EB8F"/>
    <w:rsid w:val="72AC7327"/>
    <w:rsid w:val="738765E3"/>
    <w:rsid w:val="73AE4416"/>
    <w:rsid w:val="742A5D48"/>
    <w:rsid w:val="7542686A"/>
    <w:rsid w:val="755C206F"/>
    <w:rsid w:val="75667C19"/>
    <w:rsid w:val="75D5280E"/>
    <w:rsid w:val="76DE7D49"/>
    <w:rsid w:val="77C8376A"/>
    <w:rsid w:val="78A100E9"/>
    <w:rsid w:val="78E06773"/>
    <w:rsid w:val="79C71E68"/>
    <w:rsid w:val="7B105E92"/>
    <w:rsid w:val="7B750C9E"/>
    <w:rsid w:val="7B8F7F88"/>
    <w:rsid w:val="7B9427A5"/>
    <w:rsid w:val="7B953036"/>
    <w:rsid w:val="7BF9542A"/>
    <w:rsid w:val="7D1455B5"/>
    <w:rsid w:val="7D7A54EF"/>
    <w:rsid w:val="7D9100D8"/>
    <w:rsid w:val="7E3E73D6"/>
    <w:rsid w:val="7ECF4692"/>
    <w:rsid w:val="7ED7A5F0"/>
    <w:rsid w:val="7FDD37C7"/>
    <w:rsid w:val="7FFDACC7"/>
    <w:rsid w:val="9BF73D49"/>
    <w:rsid w:val="BAD0B678"/>
    <w:rsid w:val="BFED77E6"/>
    <w:rsid w:val="DCBCF617"/>
    <w:rsid w:val="E7FB60E1"/>
    <w:rsid w:val="F56EE3AD"/>
    <w:rsid w:val="F5F42B5B"/>
    <w:rsid w:val="F769197D"/>
    <w:rsid w:val="FB3B2867"/>
    <w:rsid w:val="FC7FCFDC"/>
    <w:rsid w:val="FE557862"/>
    <w:rsid w:val="FEF5BB1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kern w:val="44"/>
      <w:sz w:val="2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sz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next w:val="6"/>
    <w:autoRedefine/>
    <w:qFormat/>
    <w:uiPriority w:val="0"/>
    <w:rPr>
      <w:rFonts w:ascii="仿宋_GB2312" w:eastAsia="仿宋_GB2312"/>
    </w:rPr>
  </w:style>
  <w:style w:type="paragraph" w:styleId="6">
    <w:name w:val="footer"/>
    <w:basedOn w:val="1"/>
    <w:autoRedefine/>
    <w:qFormat/>
    <w:uiPriority w:val="99"/>
    <w:pPr>
      <w:tabs>
        <w:tab w:val="center" w:pos="4153"/>
        <w:tab w:val="right" w:pos="8306"/>
      </w:tabs>
      <w:snapToGrid w:val="0"/>
      <w:jc w:val="left"/>
    </w:pPr>
    <w:rPr>
      <w:kern w:val="0"/>
      <w:sz w:val="18"/>
      <w:szCs w:val="18"/>
    </w:rPr>
  </w:style>
  <w:style w:type="paragraph" w:styleId="7">
    <w:name w:val="Balloon Text"/>
    <w:basedOn w:val="1"/>
    <w:link w:val="26"/>
    <w:autoRedefine/>
    <w:qFormat/>
    <w:uiPriority w:val="0"/>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Normal (Web)"/>
    <w:basedOn w:val="1"/>
    <w:autoRedefine/>
    <w:qFormat/>
    <w:uiPriority w:val="0"/>
    <w:pPr>
      <w:spacing w:beforeAutospacing="1" w:afterAutospacing="1"/>
      <w:jc w:val="left"/>
    </w:pPr>
    <w:rPr>
      <w:rFonts w:cs="Times New Roman"/>
      <w:kern w:val="0"/>
      <w:sz w:val="24"/>
    </w:rPr>
  </w:style>
  <w:style w:type="paragraph" w:styleId="10">
    <w:name w:val="Title"/>
    <w:basedOn w:val="1"/>
    <w:next w:val="1"/>
    <w:autoRedefine/>
    <w:qFormat/>
    <w:uiPriority w:val="0"/>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paragraph" w:styleId="11">
    <w:name w:val="Body Text First Indent"/>
    <w:basedOn w:val="5"/>
    <w:autoRedefine/>
    <w:qFormat/>
    <w:uiPriority w:val="0"/>
    <w:pPr>
      <w:spacing w:line="560" w:lineRule="exact"/>
      <w:ind w:firstLine="721" w:firstLineChars="200"/>
    </w:pPr>
    <w:rPr>
      <w:rFonts w:ascii="Calibri"/>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autoRedefine/>
    <w:qFormat/>
    <w:uiPriority w:val="0"/>
    <w:rPr>
      <w:color w:val="800080"/>
      <w:u w:val="none"/>
    </w:rPr>
  </w:style>
  <w:style w:type="character" w:styleId="16">
    <w:name w:val="Emphasis"/>
    <w:basedOn w:val="14"/>
    <w:autoRedefine/>
    <w:qFormat/>
    <w:uiPriority w:val="0"/>
  </w:style>
  <w:style w:type="character" w:styleId="17">
    <w:name w:val="HTML Definition"/>
    <w:basedOn w:val="14"/>
    <w:autoRedefine/>
    <w:qFormat/>
    <w:uiPriority w:val="0"/>
  </w:style>
  <w:style w:type="character" w:styleId="18">
    <w:name w:val="HTML Acronym"/>
    <w:basedOn w:val="14"/>
    <w:autoRedefine/>
    <w:qFormat/>
    <w:uiPriority w:val="0"/>
  </w:style>
  <w:style w:type="character" w:styleId="19">
    <w:name w:val="HTML Variable"/>
    <w:basedOn w:val="14"/>
    <w:autoRedefine/>
    <w:qFormat/>
    <w:uiPriority w:val="0"/>
  </w:style>
  <w:style w:type="character" w:styleId="20">
    <w:name w:val="Hyperlink"/>
    <w:basedOn w:val="14"/>
    <w:autoRedefine/>
    <w:qFormat/>
    <w:uiPriority w:val="0"/>
    <w:rPr>
      <w:color w:val="0000FF"/>
      <w:u w:val="none"/>
    </w:rPr>
  </w:style>
  <w:style w:type="character" w:styleId="21">
    <w:name w:val="HTML Code"/>
    <w:basedOn w:val="14"/>
    <w:autoRedefine/>
    <w:qFormat/>
    <w:uiPriority w:val="0"/>
    <w:rPr>
      <w:rFonts w:ascii="Courier New" w:hAnsi="Courier New"/>
      <w:sz w:val="20"/>
    </w:rPr>
  </w:style>
  <w:style w:type="character" w:styleId="22">
    <w:name w:val="HTML Cite"/>
    <w:basedOn w:val="14"/>
    <w:autoRedefine/>
    <w:qFormat/>
    <w:uiPriority w:val="0"/>
  </w:style>
  <w:style w:type="paragraph" w:customStyle="1" w:styleId="23">
    <w:name w:val="Editable table text"/>
    <w:basedOn w:val="1"/>
    <w:autoRedefine/>
    <w:qFormat/>
    <w:uiPriority w:val="0"/>
    <w:pPr>
      <w:widowControl/>
    </w:pPr>
    <w:rPr>
      <w:rFonts w:ascii="Frutiger LT Com 45 Light" w:hAnsi="Frutiger LT Com 45 Light"/>
      <w:color w:val="62B5E5"/>
      <w:kern w:val="0"/>
      <w:sz w:val="20"/>
      <w:lang w:val="en-GB" w:eastAsia="en-US"/>
    </w:rPr>
  </w:style>
  <w:style w:type="paragraph" w:customStyle="1" w:styleId="24">
    <w:name w:val="Table Bullet"/>
    <w:basedOn w:val="1"/>
    <w:autoRedefine/>
    <w:qFormat/>
    <w:uiPriority w:val="0"/>
    <w:pPr>
      <w:widowControl/>
      <w:numPr>
        <w:ilvl w:val="0"/>
        <w:numId w:val="1"/>
      </w:numPr>
      <w:spacing w:after="120"/>
      <w:ind w:left="284" w:hanging="284"/>
      <w:contextualSpacing/>
    </w:pPr>
    <w:rPr>
      <w:rFonts w:ascii="Frutiger LT Com 45 Light" w:hAnsi="Frutiger LT Com 45 Light"/>
      <w:kern w:val="0"/>
      <w:sz w:val="20"/>
      <w:szCs w:val="22"/>
      <w:lang w:val="en-GB" w:eastAsia="en-US"/>
    </w:rPr>
  </w:style>
  <w:style w:type="character" w:customStyle="1" w:styleId="25">
    <w:name w:val="Editable"/>
    <w:autoRedefine/>
    <w:qFormat/>
    <w:uiPriority w:val="0"/>
    <w:rPr>
      <w:rFonts w:hint="default" w:ascii="Times New Roman" w:hAnsi="Times New Roman" w:eastAsia="宋体" w:cs="Times New Roman"/>
      <w:color w:val="62B5E5"/>
    </w:rPr>
  </w:style>
  <w:style w:type="character" w:customStyle="1" w:styleId="26">
    <w:name w:val="批注框文本 字符"/>
    <w:basedOn w:val="14"/>
    <w:link w:val="7"/>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5255</Words>
  <Characters>5451</Characters>
  <Lines>58</Lines>
  <Paragraphs>16</Paragraphs>
  <TotalTime>53</TotalTime>
  <ScaleCrop>false</ScaleCrop>
  <LinksUpToDate>false</LinksUpToDate>
  <CharactersWithSpaces>5520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2024-05-21T08:57:00Z</dcterms:created>
  <dc:creator>Administrator</dc:creator>
  <cp:lastModifiedBy>vtingting</cp:lastModifiedBy>
  <cp:lastPrinted>2024-04-23T13:24:00Z</cp:lastPrinted>
  <dcterms:modified xsi:type="dcterms:W3CDTF">2024-09-03T03:26:10Z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063E3B21E17147DAA53F20A5765C5647_13</vt:lpwstr>
  </property>
</Properties>
</file>